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ՀԱԱՀ-ԷԱՃԱՊՁԲ-26/40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ՀԱԱՀ-ԷԱՃԱՊՁԲ-26/40</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ՀԱԱՀ-ԷԱՃԱՊՁԲ-26/40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ՀԱԱՀ-ԷԱՃԱՊՁԲ-26/40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ՀԱԱՀ-ԷԱՃԱՊՁԲ-26/40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Многокомпонентная вакцина для профилактики инфекционных заболеваний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Поливалентная вакцина для профилактики инфекционных заболеваний кошек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йода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нейтрализации кислорода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Противорвотное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Витаминный препарат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Противоаллергический 1% прозрачный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Противошоковый и противовоспалительный прозрачный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10%-ный раствор,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регулирующий метаболизм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препарат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 для общей анестезии и миорелаксации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Leishmania у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вируса чумы собак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собачьего парвовируса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кошачьей панлейкопении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кошачьему инфекционному перитониту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кошачьего кальцивируса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повязка 10 м/16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10 м/16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повязка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Многокомпонентная вакцина для профилактики инфекционных заболеваний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ампула: желтоватая сухая однородная масса 1 грамм в ампулах по 5 мл. Конечный объем после восстановления составляет 1 мл.
Жидкая ампула: розовая жидкость 1 мл в ампулах по 5 мл. Вакцина приготовлена из инактивированных штаммов вируса чумы собак, аденовируса собак типа 2, парвовируса собак, коронавируса собак, лептоспир серогрупп Canicola и Icterohemorrhagia и ослабленных штаммов вируса бешенства. Жидкий компонент представляет собой однородную розовую суспензию с осадком на дне ампулы (адъювант), который легко распадается на однородную суспензию при встряхивании. Ампула содержит одну дозу каждого компонента вакцины. Жидкий компонент — лиофилизированный растворитель.
Поливалентная вакцина для профилактики инфекционных заболеваний собак против четырех инфекционных заболеваний: чумы собак, парвовируса, коронавирусного энтерита и аденовирусной инфекции.
Хранить в сухом, темном месте при температуре 2-8 градусы. Срок годности: не менее 9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Поливалентная вакцина для профилактики инфекционных заболеваний кошек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мл розовой жидкости во флаконах по 5 мл. Объем жидкой массы составляет 1 мл.
Вакцина предназначена для профилактики панлейкопении, инфекционного ринотрахеита, кошачьего калицивироза; внешне вакцина представляет собой прозрачную или слегка мутную жидкость, цвет которой может варьироваться от светло-желтого до розового, с небольшим осадком на дне флакона, который легко распадается на однородную суспензию при встряхивании. Вакцина упакована в стеклянные флаконы или ампулы объемом 1 мл. Флаконы запечатаны резиновыми пробками, закрепленными алюминиевыми колпачками, ампулы герметично закрыты. Ампула содержит одну дозу вакцины. Ампулы с вакциной упакованы в картонные/пластиковые коробки или блистеры.
Поливалентная вакцина для профилактики инфекционных заболеваний кошек против трех инфекционных заболеваний: панлейкопении, калицивироза и герпетической инфекции.
Хранить в сухом, темном месте при температуре 2-8 градусы.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йода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Темно-коричневая бактерицидная жидкость без осадка для наружного применения, в полиэтиленовых флаконах объемом 30 мл с пробкой.
5% темно-синий раствор антисептического йода для обработки хирургических ран и ран.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Срок годности на момент поставки составляет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нейтрализации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3% раствор с бактерицидными свойствами, без осадка, во флаконах по 100 мл.
Антисептический прозрачный 3% раствор для нейтрализации кислорода для лечения гнойных ран. Остаточный срок годности препарата на момент отпуска должен соответствовать требованиям пункта 7 Постановления Правительства Республики Армения № 502-Н от 02.05.2013.
Рекомендуется хранить в темном месте при температуре 15-20 градусы.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без осадка, 1 картонная коробка, не менее 10 флаконов по 2 мл в коробке.
2% прозрачный раствор для местной анестезии.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Принадлежит к семейству пенициллиновых, обладает бактерицидными свойствами, представляет собой белый порошок для инъекций в стеклянном флаконе. Объем флакона составляет 1 г. Содержит 600 000 МЕ пенициллина и кристаллы новокаина. Предназначен для лечения заболеваний, вызываемых патогенными бактериями. Упаковка в заводские флаконы по 10 г. Антибиотик, уничтожающий грамположительные патогенные и условно патогенные бактерии, с длительным действием около 1 недели. Флаконы содержат дозу белого порошка в 1 г.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Бензилпенициллин (бензилпенициллин натрия), белый порошок для инъекций с бактерицидными свойствами, в стеклянных флаконах весом 1 г. Антибиотик, уничтожающий грамположительные патогенные и условно патогенные бактерии, во флаконах, содержащих 1 г белого порошка.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без осадка, обладающий психостимулирующим действием, 1 картонная коробка, не менее 10 флаконов по 1 мл в коробке. Аналептический кардиопрепарат, стимулирующий дыхание и работу сердца, в виде 10% раствора, предназначенного для подкожных инъекций.
Срок годности на момент поставки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Противорвотное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блокирующий нервные рецепторы, 1 упаковка, не менее 10 флаконов по 2 мл в упаковке. Противорвотное средство центрального действия в ампулах по 2 мл, содержащих прозрачный раствор.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Витаминный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красный витаминный раствор, 1 упаковка, не менее 10 флаконов по 1 мл в упаковке. Содержит витамин B12 и кобальт. Витаминный препарат, влияющий на обмен веществ, содержащий красный раствор в ампулах по 1 мл.
Срок годности на момент поставки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Противоаллергический 1%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с противоаллергическим эффектом. 1 упаковка, не менее 10 флаконов по 1 мл в упаковке. Содержит антигистаминный препарат дифенгидрамин. Антигистаминный/противоаллергический/ 1% прозрачный раствор, 1 мл в ампулах.
Срок годности на момент поставки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Противошоковый и противовоспалительный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противошоковый и противовоспалительный раствор, 1 упаковка, не менее 10 флаконов по 1 мл в упаковке. Содержит синтетический гормон дексаметазон. Противошоковый и противовоспалительный прозрачный раствор 1 мл в ампулах.
Срок годности на момент поставки составляет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10%-ный раствор,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маслянистой консистенции, обладающий противоаллергическим и противовоспалительным эффектом. 1 упаковка, не менее 10 флаконов по 10 мл в упаковке. Прозрачный 10%-ный раствор, содержащий кальций, для внутривенных инъекций, обладающий антитоксическим действием.
Остаточный срок годности лекарственного препарата на момент поставки должен соответствовать требованиям пункта 7 Постановления Правительства Республики Армения № 502-Н от 02.05.2013.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регулирующий метаболизм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повышения иммунитета. Прозрачный раствор, содержащий декстрозу, стимулятор метаболизма, в гибких полиэтиленовых пакетах объемом 250 мл. 5% прозрачный раствор, содержащий декстрозу, регулятор метаболизма, для внутривенных инъекций.
Срок годности не менее одного года с момента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физиологический раствор. Хлорид натрия, 0,9% раствор для инъекций. 500 мл в гибких полиэтиленовых пакетах.
0,9% прозрачный раствор, содержащий пищевую соль, предотвращающий обезвоживание и обладающий антитоксическим действием.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физиологический раствор. Хлорид натрия, 0,9% раствор для инъекций. 250 мл в гибких полиэтиленовых пакетах. 0,9% прозрачный раствор, содержащий пищевую соль, предотвращающий обезвоживание и обладающий антитоксическим действием.
.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Рингера, активные ингредиенты: 8,6 мг/мл хлорида натрия, 3,3 мг/мл хлорида калия, 0,33 мг/мл хлорида кальция, для капельного введения, в гибких полиэтиленовых пакетах объемом 500 мл. Прозрачный 0,9% раствор, представляющий собой комбинацию различных солей, предотвращает обезвоживание и обладает антитоксическим действием.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Принадлежит к семейству пенициллиновых, обладает бактерицидными свойствами, представляет собой белый порошок для инъекций в стеклянном флаконе. Объем флакона составляет 1 г. Содержит 1 000 000 МЕ пенициллина и кристаллы новокаина. Предназначен для лечения заболеваний, вызванных патогенными бактериями. Упаковка в заводские флаконы по 10 г. Антибиотик, уничтожающий грамположительные патогенные и условно патогенные бактерии, с длительным действием около 1 недели. Во флаконах, содержащих 1 г белого порошка.
Срок годности на момент поставки составляет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Цефалоспорин третьего поколения с широким спектром антибактериального действия, белый порошок в стеклянном флаконе. Цефтриаксон (цефтриаксон натрия), порошок, для приготовления раствора для инъекций, 1000 мг, стеклянный флакон. Цефалоспориновый антибиотик с широким спектром бактерицидного действия, в дозе 1 г, белый порошок во флаконах.
Остаточный срок годности лекарственных средств на момент поставки должен соответствовать требованиям пункта 7 Постановления Правительства Республики Армения № 502-Н от 02.05.2013.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Лекарственное средство для лечения и профилактики чумы собак, в прозрачном стеклянном флаконе (1 доза - 2 мл). Сыворотка крови, содержащая специфические антитела, полученная от гипериммунизированных животных, применяется для профилактики и лечения чумы, аденовирусных и парвовирусных инфекций. Биологический препарат, содержащий неспецифические антитела, применяется для профилактики и лечения инфекционных заболеваний собак.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 для общей анестезии и миорелаксации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общей анестезии (50 мл порошка + 1 мл растворителя). Белый или желтоватый порошок, содержащий гидрохлорид золазепама, который используется для временной анестезии животных после растворения в дистиллированной воде, является анальгетиком и миорелаксантом, действующим на центральную нервную систему. Препарат для общей анестезии и миорелаксации животных в 50 г флаконах, содержащих белый порошок.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Leishmania у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антител к Leishmania у собак
цельная кровь, плазма или сыворотка.
Время анализа до 10 минут.
Формат: 10 тестов.
Тестовая кассета должна иметь два тест-поля, одно из которых — тестовая зона Т, а другое — контрольная зона С.
Аналитические характеристики теста:
• относительная чувствительность: не менее -99%,
• относительная специфичность: не менее -95,5%,
Комплект должен содержать:
• упаковку с тест-кассетой и мерной пипеткой,
• соответствующее количество буферного раствора,
• инструкцию по применению.
Условия хранения при температуре: 4-30
градусы, без охлаждения. 2/3 срока годности должны быть соблюдены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вируса чумы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вируса чумы собак в фекалиях, носовых или глазных выделениях.
Время анализа до 10 минут. Формат: 10 тестов.
Тестовая кассета должна иметь два тест-поля, одно из которых содержит тестовую зону Т, а другое — контрольную зону С.
Аналитические характеристики теста:
• относительная чувствительность: не менее -97,2%,
• относительная специфичность: не менее -99%,
В комплект должны входить:
• упаковка, содержащая тест-кассету и мерную пипетку,
• соответствующее количество буферного раствора,
• пробоотборник,
• инструкция по применению.
Условия хранения при температуре 4-30 градусы, без охлаждения. 2/3 срока годности должны быть получены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собачьего парвовируса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собачьего парвовируса в фекалиях.
Время анализа до 10 минут. Формат: 10 тестов.
Тест-кассета должна иметь два тест-поля, одно из которых — тестовая зона Т, а другое — контрольная зона С.
Аналитические характеристики теста:
• относительная чувствительность: не менее -97,6%,
• относительная специфичность: не менее -99%,
Набор должен содержать:
• упаковку с тест-кассетой и мерной пипеткой,
• соответствующее количество буферного раствора,
• пробоотборник,
• инструкцию по применению.
Условия хранения при температуре 4-30 градусы, без охлаждения. Обязательно наличие 2/3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кошачьей панлейкопении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кошачьей панлейкопении в фекалиях.
Время анализа до 10 минут. Формат: 10 тестов.
Тест-кассета должна иметь два тест-поля, одно из которых содержит тестовую зону Т, а другое — контрольную зону С.
Аналитические характеристики теста:
• относительная чувствительность: не менее -97,4%,
• относительная специфичность: не менее -98%,
Комплект должен содержать:
• упаковку с тест-кассетой и мерной пипеткой,
• соответствующее количество буферного раствора,
• пробоотборник,
• инструкцию по применению.
Условия хранения при температуре: 4-30 градусы, без охлаждения. 2/3 срока годности должны быть получены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кошачьему инфекционному перитониту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антител к кошачьему инфекционному перитониту в цельной крови, плазме или сыворотке.
Время анализа до 10 минут.
Формат: 10 тестов.
Тест-кассета должна иметь два тест-поля, одно из которых — тестовая зона Т, а другое — контрольная зона С.
Аналитические характеристики теста:
• относительная чувствительность: не менее -98%,
• относительная специфичность: не менее -94%,
Комплект должен содержать:
• упаковку с тест-кассетой и мерной пипеткой,
• соответствующее количество буферного раствора,
• инструкцию по применению.
Условия хранения при температуре: 4-30 градусы, без охлаждения. 2/3 срока годности должны быть соблюдены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кошачьего кальцивируса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Иммунохроматографическая качественная экспресс-тест-система для выявления антигена кошачьего кальцивируса в фекалиях, носовых или глазных выделениях.
Время анализа до 10 минут. Формат: 10 тестов.
Тестовая кассета должна иметь два тестовых поля, одно из которых — тестовая зона Т, а другое — контрольная зона С.
Аналитические характеристики теста:
• относительная чувствительность: не менее -97%,
• относительная специфичность: не менее -99%,
В комплект должны входить:
• упаковка, содержащая тестовую кассету и мерную пипетку,
• соответствующее количество буферного раствора,
• пробоотборник,
• инструкция по применению.
Условия хранения при температуре 4-30 градусы, без охлаждения. 2/3 срока годности должны быть получены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мягкая, очень водянистая масса, нестерильная, предназначенная для медицинских целей, 250 г. в бумажных или полиэтиленовых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повязка 10 м/16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марлевая лента, стерилизованная, 10 м/16 см, упакована в картонные коробки.
Ткань из мягких микроволокон, предназначенная для закрытия раны и ограничения поврежденной области.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10 м/16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марлевая лента, нестерильная, 10 м/16 см, без упаковки. Ткань из мягких микроволокон, предназначена для закрытия раны и ограничения поврежденной области.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марлевая повязка, пропитанная гипсом, стерилизованная, 20 см х 300 см, упакована в картонные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2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5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10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инъекций животным, 20 мл, одноразового использования.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Прозрачные внутривенные трубки, предназначенные для введения растворов и инъекций лекарственных препаратов. Длина зонда 100 см, диаметр 3-4 мм,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Цветовая маркировка: Розовый,
Размер стержня: 20 G,
Длина стержня: 32 мм,
Количество в упаковке: 1 шт.,
Тип: Внутривенные катетеры,
Внешний диаметр стержня: 1,1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Периферические внутривенные катетеры для длительных инфузий G22.
Игла с дополнительным медицинским портом. Комплект из 10 штук,
Цветовая маркировка: синий,
Размер стержня: 22 G,
Длина стержня: 25 мм,
Количество в упаковке: 10 штук,
Внешний диаметр стержня: 0,9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Периферические инъекционные катетеры для длительных инфузий G 24. Игла с дополнительным медицинским портом. Комплект из 30 штук.
Цветовая маркировка: желтый.
Размер стержня: 24 G.
Длина стержня: 19 мм.
Количество в упаковке: 30 штук.
Внешний диаметр стержня: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изготовлены из винилнитрила или латекса, нестерильные, без талька, в картонной коробке, 100 штук в 1 коробке. Размер: по требованию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Многокомпонентная вакцина для профилактики инфекционных заболеваний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Поливалентная вакцина для профилактики инфекционных заболеваний кошек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йода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нейтрализации кислорода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для местной анестезии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Противорвотное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Витаминный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Противоаллергический 1%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Противошоковый и противовоспалительный прозрачный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10%-ный раствор,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регулирующий метаболизм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раствор, 0,9% предотвращающий обезвоживание и обладающий антитоксическим действием.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Антибиотики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Биологический препарат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Препарат для общей анестезии и миорелаксации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Leishmania у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вируса чумы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собачьего парвовируса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кошачьей панлейкопении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антител к кошачьему инфекционному перитониту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тест для выявления антигена кошачьего кальцивируса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повязка 10 м/16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Нестерильная повязка 10 м/16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