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gdanielyan@mineconomy.am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gdanielyan@mineconomy.am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«ԳՅՈՒՂԱՏՆՏԵՍԱԿԱՆ ԿԵՆԴԱՆԻՆԵՐԻ ՀԱՄԱՐԱԿԱԼՄԱՆ և ՀԱՇՎԱՌՄԱՆ ԾՐԱԳՐԻ ՇՐՋԱՆԱԿՆԵՐՈՒՄ ՄԱՆՐ ԵՂՋԵՐԱՎՈՐ ԿԵՆԴԱՆԻՆԵՐԻ ԱԿԱՆՋԱՊԻՏԱԿՆԵՐԻ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ՀՀ-ԷՆ-ԷԱՃԱՊՁԲ-26/9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ՀՀ-ԷՆ-ԷԱՃԱՊՁԲ-26/9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ՀՀ-ԷՆ-ԷԱՃԱՊՁԲ-26/9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«ՀՀ-ԷՆ-ԷԱՃԱՊՁԲ-26/9»*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ԷԿՈՆՈՄԻԿԱՅԻ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ՀՀ-ԷՆ-ԷԱՃԱՊՁԲ-26/9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«ՀՀ-ԷՆ-ԷԱՃԱՊՁԲ-26/9»*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ՀՀ-ԷՆ-ԷԱՃԱՊՁԲ-26/9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ԷԿՈՆՈՄԻԿԱՅԻ ՆԱԽԱՐԱՐՈՒԹՅԱՆ  ԿԱՐԻՔՆԵՐԻ ՀԱՄԱՐ «ԳՅՈՒՂԱՏՆՏԵՍԱԿԱՆ ԿԵՆԴԱՆԻՆԵՐԻ ՀԱՄԱՐԱԿԱԼՄԱՆ ԵՎ ՀԱՇՎԱՌՄԱՆ ԾՐԱԳՐԻ ՇՐՋԱՆԱԿՆԵՐՈՒՄ ՄԱՆՐ ԵՂՋԵՐԱՎՈՐ ԿԵՆԴԱՆԻՆԵՐԻ ԱԿԱՆՋԱՊԻՏԱԿՆԵՐԻ ՁԵՌՔԲԵՐՄԱՆ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Ականջապիտակին ներկայացվող պահանջները.
1 մեկ զույգ մեկ հատ ականջապիտակը կարող է լինել ուղղանկյուն կամ քառակուսի, որի «իգական» և «արական» կցամասի երկարությունը՝ 30 մմ-ից մինչև 50 մմ, լայնությունը՝ 30 մմ-ից մինչև 45 մմ,
2) «իգական» կցամասը պետք է մակնշված լինի 2 տողով՝ վերևից 1-ին տողի բարձրությունն առնվազն 5 մմ, 2-րդ տողի բարձրությունը՝  առնվազն 7 մմ, և յուրաքանչյուր թվի տառի լայնությունը՝ առնվազն 3 մմ, միջթվային հեռավորությունն՝ առնվազն 1 մմ,
3 յուրաքանչյուր «իգական» կցամասի 1-ին տողի աջ կամ ձախ մասում պետք է լինի արագ արձագանքման QR կոդ,
4 յուրաքանչյուր ականջապիտակի QR կոդը պետք է իր մեջ պարունակի՝ https://anipas.am/t/xxxxxxxxx հղումը, որտեղ xxxxxxxxx այդ ականջապիտակի նույնականացման համարն է,
5 «արական» կցամասը պետք է մակնշված լինի 3 տողով՝ վերևից 1-ինի բարձրությունն առնվազն 4 մմ, 2-րդ  տողի  բարձրությունն՝ առնվազն 6 մմ, 3-րդ տողում պետք է գրված լինի «Republic of Armenia» բառերը, իսկ բարձրությունն՝ առնվազն 3 մմ և յուրաքանչյուր թվի տառի լայնությունն՝ առնվազն 3 մմ, միջթվային հեռավորությունն՝ առնվազն 1 մմ,
6 ականջապիտակի գույնը՝ դեղին,
7 ջերմակայունությունը՝ 55⁰ C-ից մինչև +55⁰ C,
8 ականջապիտակները պետք է ունենան առաջնային և երկրորդային փաթեթավորում, համապատասխանաբար մինչև 200 զույգ և մինչև 2000 զույգ քանակներով և ըստ նույնականացման AM XXX XXXXXX-ից AM XXX XXXXXX միջակայքում գտնվող չկրկնվող թվեր՝ հերթական համարներ,
9 երկրորդային փաթեթավորման վրա պետք է նշված լինի արտադրող երկրի, կազմակերպության անվանումները, քանակը և համարների միջակայքը, արտադրման ժամկետը, ականջապիտակների կցամասերի չափերը, գույնը, ջերմակայունության պարամետրերը։
2. Արտադրանքին ներկայացվող պահանջները.
Լազերային եղանակով երկկողմանի տպագրված (մակնշված) մեկանգամյա օգտագործման համար նախատեսված մանր եղջերավոր կենդանու ականջապիտակները պետք է՝
1)	ճկուն լինեն՝ պատրաստված ջերմապլաստիկ պոլիուրեթանային պլաստիկ նյութից (կամ կարող են պարունակել քայքայում չառաջացնող մետաղական ներդիրներ կամ ծայրակալներ),
2)	կենդանու երկու զույգ աջ և ձախ ականջների ականջապիտակների` «իգական» և «արական» կցամասերի վրա պետք է նշված լինի Հայաստանի Հանրապետություն՝ «AM» և միևնույն իննանիշ չկրկնվող նույնականացման անհատական համարը, որի վերջին թիվը վերստուգիչ համարն է,
3)	ականջապիտակի նոււյնականացման համարները պետք է դասավորված լինեն առավելագույնը 2 շարքով,
4)	վերստուգիչ համարը կարող է լինել մինչև 25%-ով ավելի փոքր չափսի,
5)	վերստուգիչ համարի գեներացման բանաձևը գնորդը կտրամադրի մատակարարին՝ մրցույթի հաղթող ճանաչվելուց հետո,
6)	երկու զույգ աջ և ձախ ականջների ականջապիտակների ինչպես արական, այնպես էլ իգական կցամասերի արտաքին մակերևույթների վրա պահանջվող տվյալները պետք է համընկնեն, տպագրված լինեն սև գույնով, լինեն չջնջվող՝ առնվազն 2 մմ լայնությամբ և դյուրընթեռնելի կենդանու ողջ կյանքի ընթացքում։
3. Գրանցմանը և արտադրող կազմակերպությանն առնչվող պահանջները.
1) ականջապիտակների առավել արդյունավետ օգտագործման վերաբերյալ ցուցումներ,
2) արտադրողի կողմից տրված պարտավորագիր, համաձայն որի նա պարտավորվում է այլ հաճախորդի համար նույն չկրկնվող նույնականացման անհատական համարներով ականջապիտակներ չարտադրել:
4. Որակի պահանջները.
1) մատակարարված ապրանքը պետք է համապատասխանի մրցույթի հայտով ներկայացված տեխնիկական պահանջներին,
2) ականջապիտակները պետք է ներառված լինեն Կենդանիների հաշվառման միջազգային կոմիտեի (ICAR) պաշտոնական կայքում` http://www.icar.org/,
3 ականջապիտակի խոտանի առկայության դեպքում, որը կհիմնավորվի գնորդի կողմից, մատակարարը հայտը էլ. փոստի միջոցով ստանալուց հետո՝ 7 աշխատանքային օրվա ընթացքում պարտավոր է տրամադրել նոր ականջապիտակ՝ խոտանված ականջապիտակի նույնականացման համարով:
5. Ընդհանուր տեղեկատվություն.
Ականջապիտակների մեկ հատը դիտարկում է մեկ զույգ, ընդհանուր քանակը՝ 500 000 զույգ, (250 000 գլուխ կենդանու համար),
1)	4-րդ կետի 3-րդ ենթակետի դեպքում՝ վերականգնված ականջապիտակները չեն հաշվարկվի պատվիրված ականջապիտակների ընդհանուր թվաքանակի մեջ,
2)	4-րդ կետի 3-րդ ենթակետի պահանջը գործում է պայմանագրի կատարման փուլում,
3)	Մատակարարվող ականջապիտակներից 10 000 զույգը (հատը) պետք է լինի առանց համարի,
4)	Մատակարարը պարտավոր է ապրանքը տեղափոխել մատակարարման վայր և բեռնաթափել պահեստում։
5)	Մրցույթի արդյունքում հաղթող ճանաչված մասնակցին կտրամադրվեն ականջապիտակների հերթական համարները։
Ընթացակարգին մասնակցելիս մասնակցի կողմից պետք է ներկայացվի․ 1) առաջարկվող ապրանքի ապրանքային նշանի, ֆիրմային անվանման և արտադրողի վերաբերյալ տեղեկատվություն, 2) պայմանագրի կատարման փուլում՝ ապրանքն արտադրողից կամ վերջինիս ներկայացուցչից երաշխիքային նամակ կամ համապատասխանության սերտիֆիկատ։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50-րդ օրը 500 000 հատ  (500 000 զույգ`  250 000 գլուխ կենդանու համար)։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