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2026.01.22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ակադեմիայի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2026.01.22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ակադեմիայի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ակադեմիայի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ակադեմիայի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ԱԿԱԴԵՄԻԱՅԻ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85:Կապարի պարունակությունը՝5մգ/դմ3-ից ոչ պակաս: Խտությունը՝ 15 0C ջերմաստիճանում՝720-775կգ/մ3: Ծծմբի պարունակությունը՝10մգ/կգ-ից ոչ ավելի:Ածխաջրածինների ծավալային մասը,ոչ ավել ավելի ՝արոմատիկ-35%, օլեֆիններ՝ 18%,բենզոլի ծավալային մասը 1% ոչ ավելի: Թթվածնի զանգվածային մասը՝2,7% ոչ ավելի,օքսիդիչների ծավալային մասը, ոչ ավելի՝մեթանոլ-3տոկոս%, էթանոլ-5%, իզոպրոպիլ սպիրտ-10%, իզոբութիլ սպիրտ-10%, եռաբութիլ սպիրտ-7%,եթերներ(C5 և ավելի)-15%, այլ օքսիդիչներ-10%: Մատակարարումը կիրականացվի ըստ պատվիրատուի գնման հայտի պայմանագիրն ուժի մեջ մտնելուց  հետո 50 օրացուցային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մտնելուց հետո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