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ԱԲՀ-ԷԱՃԱՊՁԲ-26/60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 Աբովյանի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Բարեկամության հրապարակ,1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Վառելիք</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Քրիստինե Բաղդասարյան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060536402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kristina.baghdasaryan7@mail.ru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 Աբովյանի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ԱԲՀ-ԷԱՃԱՊՁԲ-26/60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 Աբովյանի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 Աբովյանի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Վառելիք</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 Աբովյանի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Վառելիք</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ԱԲՀ-ԷԱՃԱՊՁԲ-26/60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kristina.baghdasaryan7@mail.ru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Վառելիք</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375.73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4.8644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2026.04.27.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 Աբովյանի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ԱԲՀ-ԷԱՃԱՊՁԲ-26/60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ԱԲՀ-ԷԱՃԱՊՁԲ-26/60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«ԱԲՀ-ԷԱՃԱՊՁԲ-26/60»*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ԱԲՀ-ԷԱՃԱՊՁԲ-26/60*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«ԱԲՀ-ԷԱՃԱՊՁԲ-26/60»*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ԱԲՀ-ԷԱՃԱՊՁԲ-26/60*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բովյան համայնքի 2026 թվականի կարիքների համար վառելիք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ցետանային թիվը 51-ից ոչ պակաս, ցետանային ցուցիչը՝ 46-ից ոչ պակաս, խտությունը 15°C ջերմաստիճանում 820 - ից մինչև 845 կգ/մ³, ծծմբի պարունակությունը 350 մգ/կգ-ից ոչ ավելի, բռնկման ջերմաստիճանը 55°C-ից ոչ ցածր, ածխածնի մնացորդը 10% նստվածքում 0,3%-ից ոչ ավելի, մածուցիկությունը 40°C-ում` 2,0-ից մինչև 4,5 մմ²/վ, պղտորման ջերմաստիճանը` 0°C-ից ոչ բարձր,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Մատակարարման պայմաններ՝ մատակարարումը կտրոններով Աբովյան համայնքի վարչական տարածքում
գտնվող լցակայանների միջոցով։ Կտրոնները պետք է գործածական լինեն 2026-2027թթ. ընթացքում: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մինչև 2026թ.-ի դեկտեմբերի 30-ը: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