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ԿՇՄՊ-ԷԱՃԱՊՁԲ-26/31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Փավստոս Բուզանդի փող., 1/3 շենք, Երևանի քաղաքապետարանի 2-րդ մասնաշենք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ՀՈԱԿ-ի  կարիքների համար ԿՇՄՊ-ԷԱՃԱՊՁԲ-26/31 ծածկագրով  էլեկտրոնային աճուրդ ընթացակարգով յուղերի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Նվարդ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+374 11 514 745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gnumner.kanach@yerevan.am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«Կանաչապատում և շրջակա միջավայրի պահպանություն» ՀՈԱԿ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ԿՇՄՊ-ԷԱՃԱՊՁԲ-26/31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«Կանաչապատում և շրջակա միջավայրի պահպանություն» ՀՈԱԿ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«Կանաչապատում և շրջակա միջավայրի պահպանություն» ՀՈԱԿ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«Կանաչապատում և շրջակա միջավայրի պահպանություն» ՀՈԱԿ-ի  կարիքների համար ԿՇՄՊ-ԷԱՃԱՊՁԲ-26/31 ծածկագրով  էլեկտրոնային աճուրդ ընթացակարգով յուղերի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«Կանաչապատում և շրջակա միջավայրի պահպանություն» ՀՈԱԿ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«Կանաչապատում և շրջակա միջավայրի պահպանություն» ՀՈԱԿ-ի  կարիքների համար ԿՇՄՊ-ԷԱՃԱՊՁԲ-26/31 ծածկագրով  էլեկտրոնային աճուրդ ընթացակարգով յուղերի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ԿՇՄՊ-ԷԱՃԱՊՁԲ-26/31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gnumner.kanach@yerevan.am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«Կանաչապատում և շրջակա միջավայրի պահպանություն» ՀՈԱԿ-ի  կարիքների համար ԿՇՄՊ-ԷԱՃԱՊՁԲ-26/31 ծածկագրով  էլեկտրոնային աճուրդ ընթացակարգով յուղերի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երկտակտանի շարժիչների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երկտակտանի Շտիլ բենզասղոցի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839916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լիտոլ-24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2026.04.27.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«Կանաչապատում և շրջակա միջավայրի պահպանություն» ՀՈԱԿ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ԿՇՄՊ-ԷԱՃԱՊՁԲ-26/31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ԿՇՄՊ-ԷԱՃԱՊՁԲ-26/31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«ԿՇՄՊ-ԷԱՃԱՊՁԲ-26/31»*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ԿՇՄՊ-ԷԱՃԱՊՁԲ-26/31*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«ԿՇՄՊ-ԷԱՃԱՊՁԲ-26/31»*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ԿՇՄՊ-ԷԱՃԱՊՁԲ-26/31*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կատարվելու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երկտակտանի շարժիչների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երկտակտանի շարժիչների համար: 
ISO L-EGC, API TC, JASO FD, TISI  դասին համապատասխան (ներկայացնել փաստաթուղթ արտադրողից):
Կարմիր գույնի, յուղելու և միևնույն ժամանակ մաքրելու ունակությամբ, ավելացվում է բենզինին, խառնուրդի հարաբերակցությունը 1:50 (20 գրամ յուղ 1 լիտր բենզինի դիմաց):
Խտությունը՝ +15 °C : 0,870 g/cm³ DIN 51757
Մածուծիկությունը՝  +40 59,5 mm²/s DIN 51562
Մածուծիկությունը՝  +100 °C : 9,1 mm²/s DIN 51562
Մածուծիկության ցուցիչը՝  131 DIN ISO 2909
Բռնկման կետ՝  110 C° DIN ISO 2592
Սառեցման կետ՝  -18 C° DIN ISO 3016
Սուլֆատային մոխրի պարունակությունը՝  0,06 g/100g DIN 51575
Գույնը ըստ ASTM ՝ կարմիր, համապատասխան DIN 51578
Ալկալային թիվը՝  1,0 mg KOH/g DIN ISO 3771
Արտադրության տարեթիվը՝ 2025թ-ից ոչ շուտ: Վախենում է կրակից:
Փաթեթավորումը՝ 1 կամ 3 լիտրանոց տարաներով, պիտակավորված, գործարանային հերմետիկ փակված: Պիտակին նշվում է արտադրողի անվանումը, արտադրման և պահպանման վերաբերյալ տեղեկատվություն:
Ներկայացնել յուղի առաջնային հումքից պատրաստված լինելու վերաբերյալ փաստաթուղթ: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երկտակտանի Շտիլ բենզասղոցի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STIHL HP կամ HUSQVARNA HP երկտակտանի շարժիչի յուղ արտադրված բենզինային խառնուրդով աշխատող STIHL կամ HUSQVARNA տեխնիկայի՝ օդային հովացմամբ շարժիչների համար (բենզասղոց, խոտհնձիչ, բարձահատ, սրսկիչ, թուփ ձևավորող սարքավորումներ, օդամղիչ և այլն), որոնք շահագործվում են երկարաժամկետ՝ բարձր ծանրաբեռնվածություններով։
Բաղադրությունը՝ հակամաշվածության հավելումներ, հակաօքսիդանտ բաղադրիչներ, hակակոռոզիոն հավելումներ, դիսպերսանտներ
Բենզինային խառնուդի բաղադրիչների հարաբերակցությունը 1:50 (20մլ յուղը 1 լիտր բենզինի):
Դասակարգում ըստ հավաստագրերի API TC, JASO FB, ISO L EGB, (JASO FA կամ այլ ցածր դասի յուղերը չեն ընդունվում):
Բենզինի հետ լիովին խառնելի՝ նստվածք չառաջացնող:
Չպետք է պարունակի ծանր մետաղներ, կապար, քլոր կամ վնասակար խառնուրդներ
Պետք է ապահովի ցածր ծխահարում և նվազագույն նստվածք
Պետք է լինի գործարանային, չվնասված, հերմետիկ փակված
Խտությունը 15-20 C° -ում՝ 0.86 - 0,88 գ/սմ3 սահմաններում:
Ջրի մեջ չի լուծվում: Բաշխումը ըստ Օկտանոլ/ջուր հարաբերակցության  Log Pow = 3:
Բռնկման ջերմաստիճանը՝ »1800С: Բռնկման միջակայքը (ՍԲՍ) - 0.4%, (ՎԲՍ) – 0.6%: 
Սառեցման բյուրեղացման սկիզբը ՝   -24 C°: 
Օրգանիկ լուծիչների հարաբերական տոկոսը՝ 0.00%: 
Կինեմատիկական մածուծիկությունը 100C° –ի դեպքում՝ 7.5 -12.6 մմ2/վրկ: 
Փաթեթավորումը պոլիէթիլենային շշով, տարողությունը 1լիտր, պարտադիր պիտակավորված QR կոդով, Յուր 100 հատը, փաթեթավորված միասին և պիտակավորված 1 QR կոդով
Պահպանման ժամկետը առնվազն 3 տարի: Շշալցման ամսաթիվը՝ 2025թ 1-րդ կիսամյակից ոչ վաղ (պարտադիր մակնշմաբ) մականշմամբ:
Պարտադիր ներկայացվող փաստաթղթեր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լիտոլ-24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Քսուկ ««Տաուտ»» Լիտոլ-24 նավթային յուղ 60-75մմ2/ս 50Cօ, խտացված 12-հիդրոքսիստեարիկ թթվի լիտիումի օճառով, պարունակող հակաօքսիդանտային և մածուցիկային հավելումներ: Քսուկը պետք է ունենա բարձր կոլոիդ, քիմիական և մեխանիկական կայունություն, անջրանցիկ անգամ եռացող ջրում, տաքանալիս չպետք է պնդանա և իր հատկությունը պետք է պահպանի -40…+120Cօ, նաև 130Cօ-ում: Քսուկի արտաքին ձևը’ բաց դեղինից մինչև շականակագույն: NAOH, o/o ոչ ավել 0.1, Մատակարարումը՝ 5 կգ տարաներով
Ապրանքը պետք է լինի նոր, չօգտագործված և առանց խոտանի: Ապրանքի տեղափոխումը և բեռնաթափումը իրականացնում է Վաճառողը իր միջոցներով և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երկտակտանի շարժիչների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երկտակտանի Շտիլ բենզասղոցի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լիտոլ-24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