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ՀՀ-ԱՄ-ԱՀ-ԷԱՃԱՊՁԲ-31/26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Ապարանի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ք.Ապարան Բաղրամյան 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համայնքապետարանի կարիքների համար գրենական ապրանքների և գրասենյակային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094231893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haykhovsepyanhv@mail.ru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Ապարանի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ՀՀ-ԱՄ-ԱՀ-ԷԱՃԱՊՁԲ-31/26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Ապարանի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Ապարանի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համայնքապետարանի կարիքների համար գրենական ապրանքների և գրասենյակային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Ապարանի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համայնքապետարանի կարիքների համար գրենական ապրանքների և գրասենյակային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ՀՀ-ԱՄ-ԱՀ-ԷԱՃԱՊՁԲ-31/26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haykhovsepyanhv@mail.ru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համայնքապետարանի կարիքների համար գրենական ապրանքների և գրասենյակային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60գ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Ապարանի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ՀՀ-ԱՄ-ԱՀ-ԷԱՃԱՊՁԲ-31/26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ՀՀ-ԱՄ-ԱՀ-ԷԱՃԱՊՁԲ-31/26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«ՀՀ-ԱՄ-ԱՀ-ԷԱՃԱՊՁԲ-31/26»*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ՀՀ-ԱՄ-ԱՀ-ԷԱՃԱՊՁԲ-31/26*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«ՀՀ-ԱՄ-ԱՀ-ԷԱՃԱՊՁԲ-31/26»*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ՀՀ-ԱՄ-ԱՀ-ԷԱՃԱՊՁԲ-31/26*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մեխանիկական
եղանակով ստացված,
80 գ/մ2
(210X297) մմ:Svetocopy կամ համարժեք:Տուփի մեջ 500հատ: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60գ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А3, չկավճած թուղթ,  սպիտակ, 60գր: Տուփի մեջ 500հատ: Svetocopy կամ համարժեք: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ռետինե  բռնակով կապույտ, բարձր որակի, ըստ կոնստրուկտիվ կատարման` առանց շարժման մեխանիզմի, փակիչով: Միջուկի ծայրի տրամագիծը` առնվազն 0,5 մմ: Ապրանքը պետք է լինի նոր և չօգտագործված:Բեռնաթափումը իրականացվում է մատակարի կողմից:Մատակարարելուց առաջ գույները և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ռետինե բռնակով,որից 40 հատը սև, 40 հատը կապույտ գույնի:
բարձրորակի, ըստ կոնստրուկտիվ կատարման` առանց շարժման մեխանիզմի, փակիչով:Ապրանքը պետք է լինի նոր և չօգտագործված:Բեռնաթափումը իրականացվում է մատակարի կողմից:Մատակարարելուց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հասարակ, 
համապատասխան կարծրությամբ, ջնջոցով: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մետաղական ամրակով,A4 (210x297)մմ ձևաչափի թերթերի համար : Ապրանքը պետք է լինի նոր և չօգտագործված: 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40 միկրոն, թափանցիկ, տուփի մեջ 100 հատ,  60 տուփ: Միավորի գինը սահմանաված է մեկ տուփի համար :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գունավոր նշումների համար, 76 մմ x 76 մմ, 100 հատ: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ասեղներ, /մետաղալարեր, կապեր
No26/6, ծակման խորությունը 110մմ, կրեմագույն, 40  էջից ոչ պակաս կարելու համար :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երկօղականի, A4 ֆորմատի, հաստությունը 8 սմ, բարձրությունը 33սմ սև :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երկօղականի, A4 ֆորմատի, , հաստությունը 4 սմ, սև :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տեքստային,  գունավոր /վարդագույն, դեղին, նարնջագույն/ նշումներ անելու համար, գծի  հաստությունը մինրչև 1-5մմ, թանաքի հաշվարկային  պաշարը 300մ, տափակ ծայրոցով, ջրային  հիմքով: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DVD+R :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7 մլ ոչ պակաս: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18սմ ԱՄ-108, պլաստմասե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նշումների  համար, 5 գույն, 25 թերթ, 12մմ*45մմ: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ինքնասոսնձվող115X225, սպիտակ,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ինքնասոսնձվող 162 X229 , սպիտակ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ինքնասոսնձվող Ա4 ֆորմատի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վարման մատյան/ գրանցամատյան, Ա4 ֆորմատի, 112 էջ, սպիտակ կազմով, սահմանված  նմուշի, գրքային  պարբերակով, կոշտ կազմով: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ասեղներ, /մետաղալարեր, կապեր
No26/6, ծակման խորությունը 110մմ, կրեմագույն, 40  էջից ոչ պակաս կարելու համար : Ապրանքը պետք է լինի նոր և չօգտագործված:Բեռնաթափումը իրականացվում է մատակարի կողմից Մատակարարելուց առաջ  նմուշը համաձայնեցնել պատասխանատու ստորաբաժանման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60գ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