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PPC-EAAPDzB-2026/21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государственной охраны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ул. Прошяна 1-ый туп. 20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Офисная продукция для нужд СГО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Նաիրա Դարբինյան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darbinyannaira968@gmail.com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010532358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государственной охраны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PPC-EAAPDzB-2026/21</w:t>
      </w:r>
      <w:r>
        <w:rPr>
          <w:rFonts w:ascii="Calibri" w:hAnsi="Calibri" w:cstheme="minorHAnsi"/>
          <w:i/>
        </w:rPr>
        <w:br/>
      </w:r>
      <w:r>
        <w:rPr>
          <w:rFonts w:ascii="Calibri" w:hAnsi="Calibri" w:cstheme="minorHAnsi"/>
          <w:szCs w:val="20"/>
          <w:lang w:val="af-ZA"/>
        </w:rPr>
        <w:t>2026.04.13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государственной охраны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государственной охраны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Офисная продукция для нужд СГО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Офисная продукция для нужд СГО РА</w:t>
      </w:r>
      <w:r>
        <w:rPr>
          <w:rFonts w:ascii="Calibri" w:hAnsi="Calibri" w:cstheme="minorHAnsi"/>
          <w:b/>
          <w:lang w:val="ru-RU"/>
        </w:rPr>
        <w:t xml:space="preserve">ДЛЯ НУЖД  </w:t>
      </w:r>
      <w:r>
        <w:rPr>
          <w:rFonts w:ascii="Calibri" w:hAnsi="Calibri" w:cstheme="minorHAnsi"/>
          <w:b/>
          <w:sz w:val="24"/>
          <w:szCs w:val="24"/>
          <w:lang w:val="af-ZA"/>
        </w:rPr>
        <w:t>Служба государственной охраны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PPC-EAAPDzB-2026/21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darbinyannaira968@gmail.com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Офисная продукция для нужд СГО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Гардеробный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кресло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Военная кровать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офисный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письменные стола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стол с шкафом (с полкой)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Гардеробный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Походная кровать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375.73</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438.75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государственной охраны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"PPC-EAAPDzB-2026/21"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"PPC-EAAPDzB-2026/21"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PPC-EAAPDzB-2026/21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см. спецификацию товара для каждого лота,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Гардеробный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Минимальные параметры:
Шкаф изготовлен из 18-мм ламинированного ДСП.
Размеры: 100x60x210 см (ШхГхВ).
Дверцы – с металлическими ручками и высококачественными петлями.
Задняя стенка – из ламинированного ДВП.
Верхние и нижние отделения предназначены соответственно для головных уборов и обуви.
Оснащен металлической перекладиной для одежды.
Перед изготовлением чертеж, внешний вид, расположение полок и цвет согласовываются с заказчиком.
Гарантия – минимум 2 года.
Транспортировка и разгрузка товара осуществляются Продавцом за свой счет. Все расходы должны быть включены в общую стоимость товара. Товар должен быть новым и неиспользованным. Участник, занявший первое место на этапе исполнения договора, должен предоставить гарантийное письмо или сертификат соответствия от производителя товара или его представителя.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Минимальные параметры:
Офисное кресло с подвижным механизмом.
Основание – пятилучевое, с пятью резиновыми колесами.
Металлическая ножка, пластиковые подлокотники.
Регулировка высоты, вращение.
Спинка и сиденье обиты высококачественной тканью.
Перед поставкой внешний вид и цвет согласовываются с заказчиком.
Гарантия – минимум 1 год.
Транспортировка и разгрузка товара осуществляются Продавцом за свой счет. Все расходы включаются в общую стоимость товара. Товар должен быть новым и неиспользованным. Победитель торгов обязан на этапе исполнения договора предоставить гарантийное письмо или сертификат соответствия от производителя или его представителя.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Военная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Минимальные параметры
Железная кровать с матрасом
Внешние размеры кровати составляют 88х208х200 см (ДхШхВ), размеры матраса — 80х200 см, толщина которого должна быть не менее 20 см. Основание матраса, изголовье и изножье кровати должны быть складными, способ сборки должен быть простым, но в то же время очень прочным и незаметным. Изголовье и изножье должны быть изготовлены из квадратных труб 40х40 мм, толщина которых должна быть не менее 2 мм, а декоративная часть — из квадратных труб 20х10 мм. Основание матраса должно быть изготовлено из квадратных труб 60х20 мм, толщина которых должна быть не менее 2 мм, а перекладины — из квадратных труб не менее 20х20 мм, расстояние между которыми должно быть не более 10 см. Для разборки и сборки не следует использовать видимые крепежные элементы, а необходимо использовать встроенные резьбовые соединения и незаметные стыки. Кровать должна быть прочной, без шатания и скрипа. Каждая кровать должна быть пригодна для использования как отдельно, так и вместе с другой аналогичной кроватью в качестве общей двухъярусной конструкции. К каждой из двух кроватей должна прилагаться 1 лестница, также изготовленная из цельного железа и имеющая те же технические параметры, что и кровать. Перед сваркой металл следует обезжирить специальными средствами, а после сварки — трижды отшлифовать и отполировать на углеродном волокне для достижения идеального качества. Недопустима любая некачественная сварка, включая даже небольшие трещины или зазубрины, а также плохо обработанные или заметные швы. Перед покраской кровать должна быть покрыта грунтовкой. Кровать должна быть покрыта порошковой краской матового черного цвета, итальянской или аналогичной, с нулевым блеском. На ножках должны быть пластиковые заглушки. Кровать также должна комплектоваться белым деревянным основанием размером с матрас для размещения под матрасом. Внешний вид и цвет должны быть согласованы с заказчиком до отгрузки.
Гарантийное обслуживание: не менее 2 лет.
Транспортировка и разгрузка товара осуществляются
продавцом за свой счет. Все расходы должны быть включены в общую стоимость товара.
Товар должен быть новым и неиспользованным. Победитель торгов на этапе исполнения договора должен предоставить гарантийное письмо или сертификат соответствия от производителя товара или его представителя.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с (черным) металлическим каркасом, сиденье и спинка толщиной 2,5 см, мягкая губка плотностью не менее 25, обтянутая тканью.
Задние части сиденья и спинки обшиты пластиком.
Размеры кресла.
От земли до сиденья: 49 см.
От пола до верха плеча: 83 см.
Ширина сиденья и спинки: 49 см.
Глубина сиденья до спинки: 42 см.
Металлические параметры рамы.
Овальная......труба: 30X15мм, толщина металлической стенки: 1,5мм.
Круглая трубка под сиденьем.Ф15- Ф19:
Вес нетто стула: не менее 6 кг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письменные стола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Минимальные параметры Она должна быть изготовлена из высококачественного ламината толщиной 18 мм. Четыре стороны поверхности стола обернуты профилем шириной 3,5 см. Остальные части стола должны быть покрыты кромочной лентой (ПВХ) толщиной 0,4 мм. С правой стороны стола 4 полки, открывающиеся наружу, наличие ручки на внешней части полки. Длина стола: 125 см, ширина: 64 см, высота: 76 см. Цвет ламината по желанию заказчика. Гарантийное обслуживание: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стол с шкафом (с полкой)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Минимальные параметры:
изготовлен из ламинированной ДСП толщиной 18 мм, внешние размеры: 900*450*650 мм (длина, ширина, высота), поверхность отделана профилями МДФ (4 см), состоит из двух секций: одна для процессора и две горизонтальные открытые полки. Внешний вид и цвет согласовываются с заказчиком.
Гарантийное обслуживание: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Минимальные параметры:
Изготовлен из 18-мм ламинированного ДСП.
Размеры: 80x40x170 см (ШхГхВ).
Нижняя часть – с двумя дверцами (39,5x58,5 см).
Верхняя часть – с двумя стеклянными дверцами (110x39,5 см).
Перед изготовлением чертеж, внешний вид, расположение полок и цвет согласовываются с заказчиком.
Гарантия – минимум 2 года.
Перевозку и разгрузку осуществляет продавец за свой счет.
Товар должен быть новым и неиспользованным.
Победитель тендера обязан предоставить гарантийное письмо от производителя или сертификат соответствия.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Гардеробный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Минимальные параметры:
Шкаф изготовлен из 18-мм ламинированного ДСП.
Размеры: 100x60x210 см (ШхГхВ).
Две двери – с ручками (петли высокого качества)
Задняя стенка – из ламинированного ДВП.
Верхние и нижние отделения предназначены соответственно для головных уборов и обуви.
Оснащен металлической перекладиной для одежды.
Перед изготовлением чертеж, внешний вид, расположение полок и цвет согласовываются с заказчиком.
Гарантия – минимум 2 года.
Перевозку и разгрузку осуществляет продавец за свой счет.
Товар должен быть новым и неиспользованным.
Победитель тендера обязан предоставить гарантийное письмо от производителя или сертификат соответствия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Походная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Минимальные параметры
Размеры в разложенном состоянии: 192x64,5x45 см.
Размеры в сложенном состоянии: 95x22x18 см.
Каркас изготовлен из алюминиевых труб с сечением 32x32 мм и толщиной не менее 1,5 мм.
Полотно – из прочного полиэстер-нейлона с полиуретановым покрытием (водоотталкивающий материал, плотность 370 г/м²).
Вес кровати – 14-15 кг.
Перед поставкой внешний вид и цвет согласовываются с заказчиком.
Гарантия – 2 года.
Перевозку и разгрузку осуществляет продавец за свой счет.
Товар должен быть новым и неиспользованным.
Победитель тендера обязан предоставить гарантийное письмо от производителя или сертификат соответствия. 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Эчмиадзинское шоссе,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июля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Эчмиадзинское шоссе,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июля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Эчмиадзинское шоссе,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июля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Эчмиадзинское шоссе,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июля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Эчмиадзинское шоссе,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июля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Эчмиадзинское шоссе,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июля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Эчмиадзинское шоссе,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июля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адресам, указанным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июля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Эчмиадзинское шоссе,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июля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Гардеробный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Военная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письменные стола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стол с шкафом (с полкой)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Гардеробный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Походная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