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AB7DEB" w14:textId="77777777" w:rsidR="00101060" w:rsidRDefault="00101060" w:rsidP="00101060">
      <w:pPr>
        <w:pStyle w:val="Heading2"/>
        <w:jc w:val="center"/>
        <w:rPr>
          <w:rFonts w:ascii="GHEA Grapalat" w:hAnsi="GHEA Grapalat"/>
          <w:color w:val="auto"/>
          <w:sz w:val="28"/>
          <w:szCs w:val="28"/>
          <w:lang w:val="ru-RU"/>
        </w:rPr>
      </w:pPr>
      <w:r w:rsidRPr="00101060">
        <w:rPr>
          <w:rFonts w:ascii="GHEA Grapalat" w:hAnsi="GHEA Grapalat"/>
          <w:color w:val="auto"/>
          <w:sz w:val="28"/>
          <w:szCs w:val="28"/>
          <w:lang w:val="hy-AM"/>
        </w:rPr>
        <w:t xml:space="preserve">Զինվորական մահճակալ- </w:t>
      </w:r>
      <w:r w:rsidRPr="00101060">
        <w:rPr>
          <w:rFonts w:ascii="GHEA Grapalat" w:hAnsi="GHEA Grapalat"/>
          <w:color w:val="auto"/>
          <w:sz w:val="28"/>
          <w:szCs w:val="28"/>
          <w:lang w:val="ru-RU"/>
        </w:rPr>
        <w:t>Военная кровать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01060" w14:paraId="35508CA5" w14:textId="77777777" w:rsidTr="00101060">
        <w:tc>
          <w:tcPr>
            <w:tcW w:w="4675" w:type="dxa"/>
          </w:tcPr>
          <w:p w14:paraId="4BB89591" w14:textId="77777777" w:rsidR="00E6586F" w:rsidRPr="00E6586F" w:rsidRDefault="00E6586F" w:rsidP="00E6586F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</w:pPr>
            <w:r w:rsidRPr="00E6586F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 xml:space="preserve">Նվազագույն պարամետրերը </w:t>
            </w:r>
          </w:p>
          <w:p w14:paraId="034EC8A0" w14:textId="77777777" w:rsidR="00E6586F" w:rsidRPr="00E6586F" w:rsidRDefault="00E6586F" w:rsidP="00E6586F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</w:pPr>
            <w:r w:rsidRPr="00E6586F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Երկաթյա մահճակալ ներքնակով</w:t>
            </w:r>
          </w:p>
          <w:p w14:paraId="007359A7" w14:textId="20969622" w:rsidR="00E6586F" w:rsidRPr="00E6586F" w:rsidRDefault="00E6586F" w:rsidP="00E6586F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</w:pPr>
            <w:r w:rsidRPr="00E6586F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Մահճակա</w:t>
            </w:r>
            <w:r w:rsidR="00CA79C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լի արտաքին չափսերն են 88x208x200</w:t>
            </w:r>
            <w:r w:rsidRPr="00E6586F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սմ (ԼxԵxԲ), համապատասխանաբար ներքնակի չափսերն են 80x200 սմ, որի հաստությ</w:t>
            </w:r>
            <w:r w:rsidR="009A6D57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ունը պետք է լինի ոչ պակաս քան 20</w:t>
            </w:r>
            <w:r w:rsidRPr="00E6586F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 xml:space="preserve"> սմ։ Մահճակալի ներքնակի հիմքը, գլխի և ոտքերի հատվածները պետք է լինեն քանդովի, հավաքման ձևը պետք է լինի հեշտ, բայց միևնույն ժամանակ շատ ամուր և աննկատ։ Գլխի և ոտքերի հատվածները պետք է պատրաստված լինեն 40x40 մմ չափսի քառանկյուն խողովակներով, որոնց հաստությունը պետք է լինի ոչ պակաս քան 2 մմ, իսկ դեկորատիվ հատվածը պետք է պատրաստված լինի 20x10 մմ չափսի քառանկյուն խողովակներով։ Ներքնակի հիմքը պետք է պատրաստված լինի 60x20 մմ չափսի քառանկյուն խողովակներով, որի հաստությունը պետք է լինի ոչ պակաս քան 2 մմ, իսկ ճաղավանդակները պետք է պատրաստված լինեն ոչ պակաս քան 20x20 մմ քառանկյուն խողովակներով, որոնց միջև հեռավորությունը պետք է լինի ոչ ավել քան 10սմ։ Քանդման-հավաքման համար չպետք է օգտագործվեն երևացող հեղյուսներ, այլ պետք է լինեն ներկառուցված պարուրակային միացումներով և աննկատ հանգույցներով։ Մահճակալը պետք է լինի ամուր, չունենա որևէ ճոճ կամ ճռռոց։ Յուրաքանչյուր մահճակալ պետք է հնարավորություն ունենա օգտագործվել թե առանձին, թե մեկ այլ նմանատիպ մահճակալի հետ միասին որպես երկհարակնի ընհանուր կոնստրուկցիա։ Յուրաքանչյուր 2 մահճակալի հետ տրամադրել 1 սանդուղք, որը նույնպես պատրաստված կլինի ամուր երկաթից, կունենա նույն տեխնիկական պարամետրերը, ինչ մահճակալը։ Նախքան եռակցումը մետաղը պետք է յուղազերծվի հատուկ նյութերով, իսկ եռակցումից հետո անցնի եռակի շուշաթղթում և կարբոնային փայլեցում իդեալական որակ ստանալու համար։ Անթույլատրելի է ցանկացած վատ զոդում այդ թվում նույնիսկ եռակցման մանր ճաքեր կամ խազեր, ինպես նաև վատ մշակված կամ նկատելի կարեր։ Նախքան ներկումը մահճակալը պետք է պատված լինի գրունտային շերտով։ Մահճակալը պետք է փոշեներկված լինի հարթ սև գույնով, իտալական արտադրության կամ համարժեք փոշեներկով, որը </w:t>
            </w:r>
            <w:r w:rsidRPr="00E6586F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lastRenderedPageBreak/>
              <w:t>կպարունակի 0% փայլ։ Ոտքերին պետք է լինեն պլաստիկե խցաններ։ Մահճակալի հետ պետք է տրամադրել նաև ներքնակի չափսով սպիտակ գույն փայտանյութ ներքնակի տակ դնելու համար։ Նախքան մատակարարումը արտաքին տեսքը և գույնը համաձայնեցնել պատվիրատուի հետ։</w:t>
            </w:r>
          </w:p>
          <w:p w14:paraId="6442FFA2" w14:textId="77777777" w:rsidR="00E6586F" w:rsidRPr="00E6586F" w:rsidRDefault="00E6586F" w:rsidP="00E6586F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</w:pPr>
            <w:r w:rsidRPr="00E6586F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Երաշխիքային սպասարկում՝ առնվազն 2 տարի։</w:t>
            </w:r>
          </w:p>
          <w:p w14:paraId="7955E1E1" w14:textId="77777777" w:rsidR="00E6586F" w:rsidRPr="00E6586F" w:rsidRDefault="00E6586F" w:rsidP="00E6586F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</w:pPr>
            <w:r w:rsidRPr="00E6586F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Ապրանքի տեղափոխումը, բեռնաթափումը պետք է</w:t>
            </w:r>
          </w:p>
          <w:p w14:paraId="6EC76162" w14:textId="77777777" w:rsidR="00E6586F" w:rsidRPr="00E6586F" w:rsidRDefault="00E6586F" w:rsidP="00E6586F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</w:pPr>
            <w:r w:rsidRPr="00E6586F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իրականացնի Վաճառողն իր հաշվին: Բոլոր ծախսերը պետք է ներառված լինեն ապրանքի ընդհանուր արժեքի մեջ:</w:t>
            </w:r>
          </w:p>
          <w:p w14:paraId="71EFD520" w14:textId="77777777" w:rsidR="00E6586F" w:rsidRPr="00E6586F" w:rsidRDefault="00E6586F" w:rsidP="00E6586F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</w:pPr>
            <w:r w:rsidRPr="00E6586F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Ապրանքը պետք է լինի նոր և չօգտագործված: Առաջին տեղը զբաղեցրած մասնակիցը, պայմանագրի կատարման փուլում, պետք է ներկայացնի ապրանքն արտադրողից կամ վերջինիս ներկայացուցչից երաշխիքային նամակ կամ</w:t>
            </w:r>
          </w:p>
          <w:p w14:paraId="18D01574" w14:textId="631E778B" w:rsidR="00E6586F" w:rsidRPr="00F01576" w:rsidRDefault="00E6586F" w:rsidP="00E6586F">
            <w:pPr>
              <w:spacing w:after="0"/>
              <w:jc w:val="center"/>
              <w:rPr>
                <w:rFonts w:ascii="GHEA Grapalat" w:eastAsia="Times New Roman" w:hAnsi="GHEA Grapalat"/>
                <w:color w:val="000000"/>
                <w:sz w:val="18"/>
                <w:szCs w:val="18"/>
              </w:rPr>
            </w:pPr>
            <w:r w:rsidRPr="00E6586F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համապատասխանության սերտիֆիկատ</w:t>
            </w:r>
            <w:r w:rsidR="00F01576">
              <w:rPr>
                <w:rFonts w:ascii="GHEA Grapalat" w:eastAsia="Times New Roman" w:hAnsi="GHEA Grapalat"/>
                <w:color w:val="000000"/>
                <w:sz w:val="18"/>
                <w:szCs w:val="18"/>
              </w:rPr>
              <w:t>:</w:t>
            </w:r>
          </w:p>
          <w:p w14:paraId="28997860" w14:textId="77777777" w:rsidR="00101060" w:rsidRDefault="00101060" w:rsidP="00101060">
            <w:pPr>
              <w:rPr>
                <w:lang w:eastAsia="ru-RU"/>
              </w:rPr>
            </w:pPr>
            <w:r>
              <w:rPr>
                <w:rFonts w:ascii="GHEA Grapalat" w:eastAsia="Times New Roman" w:hAnsi="GHEA Grapalat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 wp14:anchorId="5D0C823E" wp14:editId="43ED71C5">
                  <wp:extent cx="2647950" cy="1152525"/>
                  <wp:effectExtent l="0" t="0" r="0" b="9525"/>
                  <wp:docPr id="3" name="Рисунок 3" descr="attachment (1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ttachment (1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GHEA Grapalat" w:eastAsia="Times New Roman" w:hAnsi="GHEA Grapalat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 wp14:anchorId="073265F7" wp14:editId="337E6E94">
                  <wp:extent cx="2647950" cy="1057275"/>
                  <wp:effectExtent l="0" t="0" r="0" b="9525"/>
                  <wp:docPr id="2" name="Рисунок 2" descr="attachment%20(1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achment%20(1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GHEA Grapalat" w:eastAsia="Times New Roman" w:hAnsi="GHEA Grapalat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 wp14:anchorId="1464DFF0" wp14:editId="7547A964">
                  <wp:extent cx="2647950" cy="1152525"/>
                  <wp:effectExtent l="0" t="0" r="0" b="9525"/>
                  <wp:docPr id="1" name="Рисунок 1" descr="attachment%20(1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ttachment%20(1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32D5A1C6" w14:textId="77777777" w:rsidR="00FC0ACB" w:rsidRPr="00FC0ACB" w:rsidRDefault="00FC0ACB" w:rsidP="00FC0ACB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0ACB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Минимальные параметры</w:t>
            </w:r>
          </w:p>
          <w:p w14:paraId="48ABF6C8" w14:textId="77777777" w:rsidR="00FC0ACB" w:rsidRPr="00FC0ACB" w:rsidRDefault="00FC0ACB" w:rsidP="00FC0ACB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0ACB">
              <w:rPr>
                <w:rFonts w:ascii="GHEA Grapalat" w:hAnsi="GHEA Grapalat"/>
                <w:sz w:val="18"/>
                <w:szCs w:val="18"/>
                <w:lang w:val="hy-AM"/>
              </w:rPr>
              <w:t>Железная кровать с матрасом</w:t>
            </w:r>
          </w:p>
          <w:p w14:paraId="082725EF" w14:textId="77777777" w:rsidR="00FC0ACB" w:rsidRPr="00FC0ACB" w:rsidRDefault="00FC0ACB" w:rsidP="00FC0ACB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0ACB">
              <w:rPr>
                <w:rFonts w:ascii="GHEA Grapalat" w:hAnsi="GHEA Grapalat"/>
                <w:sz w:val="18"/>
                <w:szCs w:val="18"/>
                <w:lang w:val="hy-AM"/>
              </w:rPr>
              <w:t xml:space="preserve">Внешние размеры кровати составляют 88х208х200 см (ДхШхВ), размеры матраса — 80х200 см, толщина которого должна быть не менее 20 см. Основание матраса, изголовье и изножье кровати должны быть складными, способ сборки должен быть простым, но в то же время очень прочным и незаметным. Изголовье и изножье должны быть изготовлены из квадратных труб 40х40 мм, толщина которых должна быть не менее 2 мм, а декоративная часть — из квадратных труб 20х10 мм. Основание матраса должно быть изготовлено из квадратных труб 60х20 мм, толщина которых должна быть не менее 2 мм, а перекладины — из квадратных труб не менее 20х20 мм, расстояние между которыми должно быть не более 10 см. Для разборки и сборки не следует использовать видимые крепежные элементы, а необходимо использовать встроенные резьбовые соединения и незаметные стыки. Кровать должна быть прочной, без шатания и скрипа. Каждая кровать должна быть пригодна для использования как отдельно, так и вместе с другой аналогичной кроватью в качестве общей двухъярусной конструкции. К каждой из двух кроватей должна прилагаться 1 лестница, также изготовленная из цельного железа и имеющая те же технические параметры, что и кровать. Перед сваркой металл следует обезжирить специальными средствами, а после сварки — трижды отшлифовать и отполировать на углеродном волокне для достижения идеального качества. Недопустима любая некачественная сварка, включая даже небольшие трещины или зазубрины, а также плохо обработанные или заметные швы. Перед покраской кровать должна быть покрыта грунтовкой. Кровать должна быть покрыта порошковой краской матового черного цвета, итальянской или аналогичной, с нулевым блеском. На ножках должны быть пластиковые заглушки. Кровать также должна комплектоваться белым деревянным основанием размером с матрас для размещения под матрасом. </w:t>
            </w:r>
            <w:r w:rsidRPr="00FC0ACB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Внешний вид и цвет должны быть согласованы с заказчиком до отгрузки.</w:t>
            </w:r>
          </w:p>
          <w:p w14:paraId="60E6FC0B" w14:textId="77777777" w:rsidR="00FC0ACB" w:rsidRPr="00FC0ACB" w:rsidRDefault="00FC0ACB" w:rsidP="00FC0ACB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0ACB">
              <w:rPr>
                <w:rFonts w:ascii="GHEA Grapalat" w:hAnsi="GHEA Grapalat"/>
                <w:sz w:val="18"/>
                <w:szCs w:val="18"/>
                <w:lang w:val="hy-AM"/>
              </w:rPr>
              <w:t>Гарантийное обслуживание: не менее 2 лет.</w:t>
            </w:r>
          </w:p>
          <w:p w14:paraId="18601102" w14:textId="77777777" w:rsidR="00FC0ACB" w:rsidRPr="00FC0ACB" w:rsidRDefault="00FC0ACB" w:rsidP="00FC0ACB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0ACB">
              <w:rPr>
                <w:rFonts w:ascii="GHEA Grapalat" w:hAnsi="GHEA Grapalat"/>
                <w:sz w:val="18"/>
                <w:szCs w:val="18"/>
                <w:lang w:val="hy-AM"/>
              </w:rPr>
              <w:t>Транспортировка и разгрузка товара осуществляются</w:t>
            </w:r>
          </w:p>
          <w:p w14:paraId="3879397E" w14:textId="77777777" w:rsidR="00FC0ACB" w:rsidRPr="00FC0ACB" w:rsidRDefault="00FC0ACB" w:rsidP="00FC0ACB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0ACB">
              <w:rPr>
                <w:rFonts w:ascii="GHEA Grapalat" w:hAnsi="GHEA Grapalat"/>
                <w:sz w:val="18"/>
                <w:szCs w:val="18"/>
                <w:lang w:val="hy-AM"/>
              </w:rPr>
              <w:t>продавцом за свой счет. Все расходы должны быть включены в общую стоимость товара.</w:t>
            </w:r>
          </w:p>
          <w:p w14:paraId="67ECCD5F" w14:textId="6A9B1EDE" w:rsidR="008574E8" w:rsidRPr="00FC0ACB" w:rsidRDefault="00FC0ACB" w:rsidP="00FC0ACB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C0ACB">
              <w:rPr>
                <w:rFonts w:ascii="GHEA Grapalat" w:hAnsi="GHEA Grapalat"/>
                <w:sz w:val="18"/>
                <w:szCs w:val="18"/>
                <w:lang w:val="hy-AM"/>
              </w:rPr>
              <w:t>Товар должен быть новым и неиспользованным. Победитель торгов на этапе исполнения договора должен предоставить гарантийное письмо или сертификат соответствия от производителя товара или его представителя.</w:t>
            </w:r>
          </w:p>
          <w:p w14:paraId="3883CC2D" w14:textId="77777777" w:rsidR="00101060" w:rsidRDefault="00101060" w:rsidP="00101060">
            <w:pPr>
              <w:jc w:val="center"/>
              <w:rPr>
                <w:lang w:eastAsia="ru-RU"/>
              </w:rPr>
            </w:pPr>
            <w:r>
              <w:rPr>
                <w:rFonts w:ascii="GHEA Grapalat" w:eastAsia="Times New Roman" w:hAnsi="GHEA Grapalat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 wp14:anchorId="11144DE0" wp14:editId="52FC3768">
                  <wp:extent cx="2647950" cy="1152525"/>
                  <wp:effectExtent l="0" t="0" r="0" b="9525"/>
                  <wp:docPr id="5" name="Рисунок 5" descr="attachment (1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ttachment (1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3CBC5B" w14:textId="77777777" w:rsidR="00101060" w:rsidRDefault="00101060" w:rsidP="00101060">
            <w:pPr>
              <w:jc w:val="center"/>
              <w:rPr>
                <w:lang w:eastAsia="ru-RU"/>
              </w:rPr>
            </w:pPr>
            <w:r>
              <w:rPr>
                <w:rFonts w:ascii="GHEA Grapalat" w:eastAsia="Times New Roman" w:hAnsi="GHEA Grapalat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 wp14:anchorId="30E670FE" wp14:editId="13897C72">
                  <wp:extent cx="2647950" cy="1057275"/>
                  <wp:effectExtent l="0" t="0" r="0" b="9525"/>
                  <wp:docPr id="6" name="Рисунок 6" descr="attachment%20(1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achment%20(1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12B903" w14:textId="77777777" w:rsidR="00101060" w:rsidRDefault="00101060" w:rsidP="00101060">
            <w:pPr>
              <w:jc w:val="center"/>
              <w:rPr>
                <w:lang w:eastAsia="ru-RU"/>
              </w:rPr>
            </w:pPr>
            <w:r w:rsidRPr="00A20BF7">
              <w:br/>
            </w:r>
            <w:r>
              <w:rPr>
                <w:rFonts w:ascii="GHEA Grapalat" w:eastAsia="Times New Roman" w:hAnsi="GHEA Grapalat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 wp14:anchorId="1C77CF6C" wp14:editId="3B5D29F1">
                  <wp:extent cx="2647950" cy="1152525"/>
                  <wp:effectExtent l="0" t="0" r="0" b="9525"/>
                  <wp:docPr id="4" name="Рисунок 4" descr="attachment%20(1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ttachment%20(1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3066A3" w14:textId="77777777" w:rsidR="00101060" w:rsidRPr="00101060" w:rsidRDefault="00101060" w:rsidP="00101060">
      <w:pPr>
        <w:rPr>
          <w:lang w:eastAsia="ru-RU"/>
        </w:rPr>
      </w:pPr>
      <w:bookmarkStart w:id="0" w:name="_GoBack"/>
      <w:bookmarkEnd w:id="0"/>
    </w:p>
    <w:sectPr w:rsidR="00101060" w:rsidRPr="001010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1BD"/>
    <w:rsid w:val="00101060"/>
    <w:rsid w:val="00522CAA"/>
    <w:rsid w:val="00661AB5"/>
    <w:rsid w:val="007803A6"/>
    <w:rsid w:val="008574E8"/>
    <w:rsid w:val="009A6D57"/>
    <w:rsid w:val="00A13C3D"/>
    <w:rsid w:val="00AF4AED"/>
    <w:rsid w:val="00C271BD"/>
    <w:rsid w:val="00CA79C3"/>
    <w:rsid w:val="00D060E1"/>
    <w:rsid w:val="00E6586F"/>
    <w:rsid w:val="00EA7D7F"/>
    <w:rsid w:val="00F01576"/>
    <w:rsid w:val="00FC0ACB"/>
    <w:rsid w:val="00FE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2764D"/>
  <w15:chartTrackingRefBased/>
  <w15:docId w15:val="{4558D765-102C-4EA0-A983-47439D868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060"/>
    <w:pPr>
      <w:spacing w:after="200" w:line="276" w:lineRule="auto"/>
    </w:pPr>
    <w:rPr>
      <w:rFonts w:ascii="Calibri" w:eastAsia="Calibri" w:hAnsi="Calibri" w:cs="Times New Roman"/>
      <w:lang w:val="ru-RU"/>
    </w:rPr>
  </w:style>
  <w:style w:type="paragraph" w:styleId="Heading2">
    <w:name w:val="heading 2"/>
    <w:basedOn w:val="Normal"/>
    <w:next w:val="Normal"/>
    <w:link w:val="Heading2Char"/>
    <w:rsid w:val="00101060"/>
    <w:pPr>
      <w:keepNext/>
      <w:keepLines/>
      <w:spacing w:before="200" w:after="0"/>
      <w:outlineLvl w:val="1"/>
    </w:pPr>
    <w:rPr>
      <w:rFonts w:cs="Calibri"/>
      <w:b/>
      <w:color w:val="4F81BD"/>
      <w:sz w:val="26"/>
      <w:szCs w:val="26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01060"/>
    <w:rPr>
      <w:rFonts w:ascii="Calibri" w:eastAsia="Calibri" w:hAnsi="Calibri" w:cs="Calibri"/>
      <w:b/>
      <w:color w:val="4F81BD"/>
      <w:sz w:val="26"/>
      <w:szCs w:val="26"/>
      <w:lang w:eastAsia="ru-RU"/>
    </w:rPr>
  </w:style>
  <w:style w:type="table" w:styleId="TableGrid">
    <w:name w:val="Table Grid"/>
    <w:basedOn w:val="TableNormal"/>
    <w:uiPriority w:val="39"/>
    <w:rsid w:val="00101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VIP_2025</cp:lastModifiedBy>
  <cp:revision>14</cp:revision>
  <dcterms:created xsi:type="dcterms:W3CDTF">2025-03-17T07:59:00Z</dcterms:created>
  <dcterms:modified xsi:type="dcterms:W3CDTF">2026-04-13T14:28:00Z</dcterms:modified>
</cp:coreProperties>
</file>