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A0D45" w:rsidRPr="00103A1E" w:rsidTr="00103A1E">
        <w:tc>
          <w:tcPr>
            <w:tcW w:w="4675" w:type="dxa"/>
          </w:tcPr>
          <w:p w:rsidR="009E3332" w:rsidRPr="009E3332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«STATE PROTECTION SERVICE OF ARMENIA» հուշամեդալը պետք է պատրաստված լինի պղնձե հատուկ համաձուլվածքից, տրամագիծը 38 մմ, 3 մմ հաստությամբ։</w:t>
            </w:r>
          </w:p>
          <w:p w:rsidR="009E3332" w:rsidRPr="009E3332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Մեդալի հիմնական գույնը՝ մուգ շագանակագույն։</w:t>
            </w:r>
          </w:p>
          <w:p w:rsidR="009E3332" w:rsidRPr="009E3332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Մեդալի քաշը՝ 27 գր է (±5%)։</w:t>
            </w:r>
          </w:p>
          <w:p w:rsidR="009E3332" w:rsidRPr="009E3332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Սկավառակը եզերված է 5,45 մմ լայնություն ունեցող շրջանով, որի եզրագծին զուգահեռ՝ վերևի մասում մեծատառերով գրված լինի «STATE PROTECTION SERVICE» անգլերեն գրությունը, իսկ ներքևի հատվածում՝ եզրագծին զուգահեռ մեծատառերով գրված «OF ARMENIA» անգլերեն գրությունը։</w:t>
            </w:r>
          </w:p>
          <w:p w:rsidR="009E3332" w:rsidRPr="009E3332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Սկավառակի կենտրոնում տեղակայված լինի ծածանվող ՀՀ պետական եռագույն դրոշը՝ կարմիր, կապույտ, նարնջագույն արծնով։ Հուշամեդալի կենտրոնում՝ դրոշի վրա տեղակայված 26,4 մմ երկարությամբ և 16,7 մմ լայնությամբ ՀՀ ՊՊԾ ռելիեֆային լոգոտիպը, որի վահանը պատված լինի սև արծնով։</w:t>
            </w:r>
          </w:p>
          <w:p w:rsidR="00BA0D45" w:rsidRPr="003843B3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Մատակարարումից առաջ 1 նմուշ պետք է ներկայացվի Պատ</w:t>
            </w:r>
            <w:r>
              <w:rPr>
                <w:rFonts w:ascii="GHEA Grapalat" w:hAnsi="GHEA Grapalat"/>
                <w:sz w:val="18"/>
                <w:lang w:val="hy-AM"/>
              </w:rPr>
              <w:t>վիրատուին՝ համաձայնեցման համար։</w:t>
            </w:r>
          </w:p>
        </w:tc>
        <w:tc>
          <w:tcPr>
            <w:tcW w:w="4675" w:type="dxa"/>
            <w:vMerge w:val="restart"/>
          </w:tcPr>
          <w:p w:rsidR="00BA0D45" w:rsidRPr="00BA0D45" w:rsidRDefault="00BA0D45">
            <w:pPr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BA0D45" w:rsidRPr="00BA0D45" w:rsidRDefault="00BA0D45">
            <w:pPr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BA0D45" w:rsidRPr="00BA0D45" w:rsidRDefault="00BA0D45">
            <w:pPr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BA0D45" w:rsidRPr="00BA0D45" w:rsidRDefault="00BA0D45">
            <w:pPr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BA0D45" w:rsidRPr="00BA0D45" w:rsidRDefault="00BA0D45">
            <w:pPr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BA0D45" w:rsidRDefault="00BA0D45">
            <w:pPr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FE23DC" w:rsidRDefault="00FE23DC">
            <w:pPr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FE23DC" w:rsidRPr="00BA0D45" w:rsidRDefault="00FE23DC">
            <w:pPr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BA0D45" w:rsidRPr="00BA0D45" w:rsidRDefault="00BA0D45">
            <w:pPr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BA0D45" w:rsidRPr="00BA0D45" w:rsidRDefault="00BA0D45">
            <w:pPr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BA0D45" w:rsidRPr="00BA0D45" w:rsidRDefault="00BA0D45" w:rsidP="00AD3645">
            <w:pPr>
              <w:jc w:val="center"/>
              <w:rPr>
                <w:rFonts w:ascii="GHEA Grapalat" w:hAnsi="GHEA Grapalat"/>
                <w:noProof/>
                <w:sz w:val="18"/>
                <w:lang w:val="hy-AM" w:eastAsia="ru-RU"/>
              </w:rPr>
            </w:pPr>
          </w:p>
          <w:p w:rsidR="00BA0D45" w:rsidRPr="00103A1E" w:rsidRDefault="00BA0D45" w:rsidP="00AD3645">
            <w:pPr>
              <w:jc w:val="center"/>
              <w:rPr>
                <w:lang w:val="hy-AM"/>
              </w:rPr>
            </w:pPr>
            <w:r w:rsidRPr="005C1FE5">
              <w:rPr>
                <w:rFonts w:ascii="GHEA Grapalat" w:hAnsi="GHEA Grapalat"/>
                <w:noProof/>
                <w:sz w:val="18"/>
                <w:lang w:val="ru-RU" w:eastAsia="ru-RU"/>
              </w:rPr>
              <w:drawing>
                <wp:inline distT="0" distB="0" distL="0" distR="0" wp14:anchorId="00CBD699" wp14:editId="26F46341">
                  <wp:extent cx="2030681" cy="2030681"/>
                  <wp:effectExtent l="0" t="0" r="8255" b="8255"/>
                  <wp:docPr id="1" name="Рисунок 1" descr="image-09-04-26-10-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-09-04-26-10-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6285" cy="2036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0D45" w:rsidRPr="009E3332" w:rsidTr="00103A1E">
        <w:tc>
          <w:tcPr>
            <w:tcW w:w="4675" w:type="dxa"/>
          </w:tcPr>
          <w:p w:rsidR="009E3332" w:rsidRPr="009E3332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Памятная медаль “STATE PROTECTION SERVICE OF ARMENIA” должна быть изготовлена из специального медного сплава, диаметром 38 мм и толщиной 3 мм.</w:t>
            </w:r>
          </w:p>
          <w:p w:rsidR="009E3332" w:rsidRPr="009E3332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Основной цвет медали — тёмно-коричневый.</w:t>
            </w:r>
          </w:p>
          <w:p w:rsidR="009E3332" w:rsidRPr="009E3332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Вес медали — 27 г (±5%).</w:t>
            </w:r>
          </w:p>
          <w:p w:rsidR="009E3332" w:rsidRPr="009E3332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Диск окаймлён кольцом шириной 5,45 мм, по контуру которого в верхней части параллельно краю должна быть выполнена надпись заглавными буквами на английском языке: “STATE PROTECTION SERVICE”, а в нижней части параллельно краю — надпись заглавными буквами на английском языке: “OF ARMENIA”.</w:t>
            </w:r>
          </w:p>
          <w:p w:rsidR="009E3332" w:rsidRPr="009E3332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В центре диска должен быть размещён развевающийся государственный триколор Республики Армения, выполненный красной, синей и оранжевой эмалью. В центре памятной медали, поверх флага, должен быть расположен рельефный логотип Службы государственной охраны РА размером 26,4 мм в длину и 16,7 мм в ширину, щит которого должен быть покрыт чёрной эмалью.</w:t>
            </w:r>
          </w:p>
          <w:p w:rsidR="00BA0D45" w:rsidRPr="00103A1E" w:rsidRDefault="009E3332" w:rsidP="009E3332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9E3332">
              <w:rPr>
                <w:rFonts w:ascii="GHEA Grapalat" w:hAnsi="GHEA Grapalat"/>
                <w:sz w:val="18"/>
                <w:lang w:val="hy-AM"/>
              </w:rPr>
              <w:t>До поставки 1 образец должен быть представ</w:t>
            </w:r>
            <w:r>
              <w:rPr>
                <w:rFonts w:ascii="GHEA Grapalat" w:hAnsi="GHEA Grapalat"/>
                <w:sz w:val="18"/>
                <w:lang w:val="hy-AM"/>
              </w:rPr>
              <w:t>лен Заказчику для согласования.</w:t>
            </w:r>
            <w:bookmarkStart w:id="0" w:name="_GoBack"/>
            <w:bookmarkEnd w:id="0"/>
          </w:p>
        </w:tc>
        <w:tc>
          <w:tcPr>
            <w:tcW w:w="4675" w:type="dxa"/>
            <w:vMerge/>
          </w:tcPr>
          <w:p w:rsidR="00BA0D45" w:rsidRDefault="00BA0D45">
            <w:pPr>
              <w:rPr>
                <w:rFonts w:ascii="GHEA Grapalat" w:hAnsi="GHEA Grapalat"/>
                <w:noProof/>
                <w:sz w:val="18"/>
                <w:lang w:val="ru-RU" w:eastAsia="ru-RU"/>
              </w:rPr>
            </w:pPr>
          </w:p>
        </w:tc>
      </w:tr>
    </w:tbl>
    <w:p w:rsidR="00C833B2" w:rsidRPr="00103A1E" w:rsidRDefault="00C833B2">
      <w:pPr>
        <w:rPr>
          <w:lang w:val="hy-AM"/>
        </w:rPr>
      </w:pPr>
    </w:p>
    <w:sectPr w:rsidR="00C833B2" w:rsidRPr="00103A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3E5"/>
    <w:rsid w:val="00103A1E"/>
    <w:rsid w:val="003843B3"/>
    <w:rsid w:val="009E3332"/>
    <w:rsid w:val="00AD3645"/>
    <w:rsid w:val="00BA0D45"/>
    <w:rsid w:val="00C833B2"/>
    <w:rsid w:val="00CE33E5"/>
    <w:rsid w:val="00FE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6C032"/>
  <w15:chartTrackingRefBased/>
  <w15:docId w15:val="{DBCFC896-6973-4E93-A458-899DD1F7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3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pks7kbdpwfgdykd3qb9">
    <w:name w:val="ypks7kbdpwfgdykd3qb9"/>
    <w:basedOn w:val="DefaultParagraphFont"/>
    <w:rsid w:val="00103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VIP_2025</cp:lastModifiedBy>
  <cp:revision>7</cp:revision>
  <dcterms:created xsi:type="dcterms:W3CDTF">2026-04-14T08:02:00Z</dcterms:created>
  <dcterms:modified xsi:type="dcterms:W3CDTF">2026-04-14T11:13:00Z</dcterms:modified>
</cp:coreProperties>
</file>