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78C" w:rsidRPr="00A71D81" w:rsidRDefault="0007278C" w:rsidP="0007278C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07278C" w:rsidRPr="00A71D81" w:rsidRDefault="0007278C" w:rsidP="0007278C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6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487"/>
        <w:gridCol w:w="881"/>
        <w:gridCol w:w="791"/>
        <w:gridCol w:w="4449"/>
        <w:gridCol w:w="992"/>
        <w:gridCol w:w="572"/>
        <w:gridCol w:w="732"/>
        <w:gridCol w:w="823"/>
        <w:gridCol w:w="1705"/>
        <w:gridCol w:w="909"/>
        <w:gridCol w:w="1446"/>
        <w:gridCol w:w="26"/>
        <w:gridCol w:w="49"/>
      </w:tblGrid>
      <w:tr w:rsidR="0007278C" w:rsidRPr="00523449" w:rsidTr="003716D3">
        <w:tc>
          <w:tcPr>
            <w:tcW w:w="15613" w:type="dxa"/>
            <w:gridSpan w:val="14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07278C" w:rsidRPr="00523449" w:rsidTr="003716D3">
        <w:trPr>
          <w:gridAfter w:val="1"/>
          <w:wAfter w:w="49" w:type="dxa"/>
          <w:trHeight w:val="219"/>
        </w:trPr>
        <w:tc>
          <w:tcPr>
            <w:tcW w:w="751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հրավերով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նախատեսված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չափաբաժնի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համարը</w:t>
            </w:r>
            <w:proofErr w:type="spellEnd"/>
          </w:p>
        </w:tc>
        <w:tc>
          <w:tcPr>
            <w:tcW w:w="1487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գնումների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պլանով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նախատեսված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միջանցիկ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ծածկագիրը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` </w:t>
            </w:r>
            <w:proofErr w:type="spellStart"/>
            <w:r w:rsidRPr="00523449">
              <w:rPr>
                <w:rFonts w:ascii="Sylfaen" w:hAnsi="Sylfaen"/>
                <w:sz w:val="18"/>
              </w:rPr>
              <w:t>ըստ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ԳՄԱ </w:t>
            </w:r>
            <w:proofErr w:type="spellStart"/>
            <w:r w:rsidRPr="00523449">
              <w:rPr>
                <w:rFonts w:ascii="Sylfaen" w:hAnsi="Sylfaen"/>
                <w:sz w:val="18"/>
              </w:rPr>
              <w:t>դասակարգման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(CPV)</w:t>
            </w:r>
          </w:p>
        </w:tc>
        <w:tc>
          <w:tcPr>
            <w:tcW w:w="881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անվանումը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</w:p>
        </w:tc>
        <w:tc>
          <w:tcPr>
            <w:tcW w:w="791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ապրանքային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նշանը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, </w:t>
            </w:r>
            <w:proofErr w:type="spellStart"/>
            <w:r w:rsidRPr="00523449">
              <w:rPr>
                <w:rFonts w:ascii="Sylfaen" w:hAnsi="Sylfaen"/>
                <w:sz w:val="18"/>
              </w:rPr>
              <w:t>մակիշը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և </w:t>
            </w:r>
            <w:proofErr w:type="spellStart"/>
            <w:r w:rsidRPr="00523449">
              <w:rPr>
                <w:rFonts w:ascii="Sylfaen" w:hAnsi="Sylfaen"/>
                <w:sz w:val="18"/>
              </w:rPr>
              <w:t>արտադրողի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անվանումը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**</w:t>
            </w:r>
          </w:p>
        </w:tc>
        <w:tc>
          <w:tcPr>
            <w:tcW w:w="4449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տեխնիկական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չափման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միավորը</w:t>
            </w:r>
            <w:proofErr w:type="spellEnd"/>
          </w:p>
        </w:tc>
        <w:tc>
          <w:tcPr>
            <w:tcW w:w="572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միավոր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գինը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/ՀՀ </w:t>
            </w:r>
            <w:proofErr w:type="spellStart"/>
            <w:r w:rsidRPr="00523449">
              <w:rPr>
                <w:rFonts w:ascii="Sylfaen" w:hAnsi="Sylfaen"/>
                <w:sz w:val="18"/>
              </w:rPr>
              <w:t>դրամ</w:t>
            </w:r>
            <w:proofErr w:type="spellEnd"/>
          </w:p>
        </w:tc>
        <w:tc>
          <w:tcPr>
            <w:tcW w:w="732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ընդհանուր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գինը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/ՀՀ </w:t>
            </w:r>
            <w:proofErr w:type="spellStart"/>
            <w:r w:rsidRPr="00523449">
              <w:rPr>
                <w:rFonts w:ascii="Sylfaen" w:hAnsi="Sylfaen"/>
                <w:sz w:val="18"/>
              </w:rPr>
              <w:t>դրամ</w:t>
            </w:r>
            <w:proofErr w:type="spellEnd"/>
          </w:p>
        </w:tc>
        <w:tc>
          <w:tcPr>
            <w:tcW w:w="823" w:type="dxa"/>
            <w:vMerge w:val="restart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ընդհանուր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քանակը</w:t>
            </w:r>
            <w:proofErr w:type="spellEnd"/>
          </w:p>
        </w:tc>
        <w:tc>
          <w:tcPr>
            <w:tcW w:w="4086" w:type="dxa"/>
            <w:gridSpan w:val="4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07278C" w:rsidRPr="00523449" w:rsidTr="003716D3">
        <w:trPr>
          <w:gridAfter w:val="2"/>
          <w:wAfter w:w="75" w:type="dxa"/>
          <w:trHeight w:val="445"/>
        </w:trPr>
        <w:tc>
          <w:tcPr>
            <w:tcW w:w="751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487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881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91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4449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572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32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823" w:type="dxa"/>
            <w:vMerge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705" w:type="dxa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09" w:type="dxa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ենթակա</w:t>
            </w:r>
            <w:proofErr w:type="spellEnd"/>
            <w:r w:rsidRPr="00523449"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Pr="00523449">
              <w:rPr>
                <w:rFonts w:ascii="Sylfaen" w:hAnsi="Sylfaen"/>
                <w:sz w:val="18"/>
              </w:rPr>
              <w:t>քանակը</w:t>
            </w:r>
            <w:proofErr w:type="spellEnd"/>
          </w:p>
        </w:tc>
        <w:tc>
          <w:tcPr>
            <w:tcW w:w="1446" w:type="dxa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 w:rsidRPr="00523449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523449">
              <w:rPr>
                <w:rFonts w:ascii="Sylfaen" w:hAnsi="Sylfaen"/>
                <w:sz w:val="18"/>
              </w:rPr>
              <w:t>***</w:t>
            </w:r>
          </w:p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</w:tr>
      <w:tr w:rsidR="0007278C" w:rsidRPr="005D5634" w:rsidTr="003716D3">
        <w:trPr>
          <w:gridAfter w:val="2"/>
          <w:wAfter w:w="75" w:type="dxa"/>
          <w:trHeight w:val="445"/>
        </w:trPr>
        <w:tc>
          <w:tcPr>
            <w:tcW w:w="751" w:type="dxa"/>
            <w:vAlign w:val="center"/>
          </w:tcPr>
          <w:p w:rsidR="0007278C" w:rsidRDefault="0007278C" w:rsidP="003716D3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487" w:type="dxa"/>
            <w:vAlign w:val="center"/>
          </w:tcPr>
          <w:p w:rsidR="0007278C" w:rsidRPr="00FD57C1" w:rsidRDefault="004C67E1" w:rsidP="003716D3">
            <w:pPr>
              <w:jc w:val="center"/>
              <w:rPr>
                <w:rFonts w:ascii="Sylfaen" w:hAnsi="Sylfaen"/>
                <w:sz w:val="20"/>
              </w:rPr>
            </w:pPr>
            <w:r w:rsidRPr="004C67E1">
              <w:rPr>
                <w:rFonts w:ascii="Sylfaen" w:hAnsi="Sylfaen"/>
                <w:sz w:val="20"/>
                <w:lang w:val="hy-AM"/>
              </w:rPr>
              <w:t>09135200/1</w:t>
            </w:r>
            <w:bookmarkStart w:id="0" w:name="_GoBack"/>
            <w:bookmarkEnd w:id="0"/>
          </w:p>
        </w:tc>
        <w:tc>
          <w:tcPr>
            <w:tcW w:w="881" w:type="dxa"/>
            <w:vAlign w:val="center"/>
          </w:tcPr>
          <w:p w:rsidR="0007278C" w:rsidRPr="005F71DA" w:rsidRDefault="0007278C" w:rsidP="003716D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Հեղուկ գազ</w:t>
            </w:r>
          </w:p>
        </w:tc>
        <w:tc>
          <w:tcPr>
            <w:tcW w:w="791" w:type="dxa"/>
            <w:vAlign w:val="center"/>
          </w:tcPr>
          <w:p w:rsidR="0007278C" w:rsidRPr="00523449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4449" w:type="dxa"/>
            <w:vAlign w:val="center"/>
          </w:tcPr>
          <w:p w:rsidR="0007278C" w:rsidRDefault="0007278C" w:rsidP="003716D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508D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Հեղուկ պրոպան գազ, որը օգտագործվում է որպես շարժիչների վառելիք, բենզինի փոխարեն:  Հիմնական բաղադրիչը` պրոպանի և բութանի խառնուրդ: Հեղուկ գազի բաղադրությունը պետք է լինի ա) հեղուկ գազում ջրի գոլորշիների խտությունը` 32 մգ/մ3 –ից ոչ ավելի բ) ծծմբաջրածին և այլ լուծելի սուլֆիդներ` 23 մգ/մ3 ոչ ավելի. գ) թթվածին` 1 % -ից ոչ ավելի (ծավալային մաս). դ) ածխաթթու գազ` 4 % -ից ոչ ավելի (ծավալային մաս). ե) ջրածին` 0.1 % -ից ոչ ավելի (ծավալային մաս):Գոստ 20448-90: </w:t>
            </w:r>
          </w:p>
          <w:p w:rsidR="0007278C" w:rsidRPr="009C15EA" w:rsidRDefault="0007278C" w:rsidP="003716D3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Գ</w:t>
            </w:r>
            <w:r w:rsidRPr="0002197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ազալցակայանը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 xml:space="preserve">  պետք 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02197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է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 xml:space="preserve">գտնվի </w:t>
            </w:r>
            <w:r w:rsidRPr="00021970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խոշորացված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Ախուրյան համայնքի Ախուրյան բնակավայրից /կենտրոնից/ մինչև 1-1.5կմ հեռավորության վրա:</w:t>
            </w:r>
          </w:p>
          <w:p w:rsidR="0007278C" w:rsidRPr="00021970" w:rsidRDefault="0007278C" w:rsidP="003716D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Մատակարարումը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կտրոններով</w:t>
            </w:r>
            <w:r w:rsidRPr="009C15EA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:</w:t>
            </w:r>
            <w:r w:rsidRPr="008508D4">
              <w:rPr>
                <w:rFonts w:ascii="Sylfaen" w:hAnsi="Sylfaen"/>
                <w:b/>
                <w:sz w:val="20"/>
                <w:szCs w:val="20"/>
                <w:lang w:val="hy-AM"/>
              </w:rPr>
              <w:t>Գազի մատակարարումը պետք է իրականացվի կտրոնային տարբերակով</w:t>
            </w:r>
          </w:p>
        </w:tc>
        <w:tc>
          <w:tcPr>
            <w:tcW w:w="992" w:type="dxa"/>
            <w:vAlign w:val="center"/>
          </w:tcPr>
          <w:p w:rsidR="0007278C" w:rsidRPr="004307CF" w:rsidRDefault="0007278C" w:rsidP="003716D3">
            <w:pPr>
              <w:jc w:val="center"/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լիտր</w:t>
            </w:r>
            <w:proofErr w:type="spellEnd"/>
          </w:p>
        </w:tc>
        <w:tc>
          <w:tcPr>
            <w:tcW w:w="572" w:type="dxa"/>
            <w:vAlign w:val="center"/>
          </w:tcPr>
          <w:p w:rsidR="0007278C" w:rsidRPr="008066F4" w:rsidRDefault="0007278C" w:rsidP="003716D3">
            <w:pPr>
              <w:jc w:val="center"/>
              <w:rPr>
                <w:rFonts w:ascii="Sylfaen" w:hAnsi="Sylfaen"/>
                <w:sz w:val="18"/>
                <w:lang w:val="es-ES"/>
              </w:rPr>
            </w:pPr>
          </w:p>
        </w:tc>
        <w:tc>
          <w:tcPr>
            <w:tcW w:w="732" w:type="dxa"/>
            <w:vAlign w:val="center"/>
          </w:tcPr>
          <w:p w:rsidR="0007278C" w:rsidRPr="008066F4" w:rsidRDefault="0007278C" w:rsidP="003716D3">
            <w:pPr>
              <w:jc w:val="center"/>
              <w:rPr>
                <w:rFonts w:ascii="Sylfaen" w:hAnsi="Sylfaen"/>
                <w:sz w:val="18"/>
                <w:lang w:val="es-ES"/>
              </w:rPr>
            </w:pPr>
          </w:p>
        </w:tc>
        <w:tc>
          <w:tcPr>
            <w:tcW w:w="823" w:type="dxa"/>
            <w:vAlign w:val="center"/>
          </w:tcPr>
          <w:p w:rsidR="0007278C" w:rsidRPr="00EF0A12" w:rsidRDefault="0007278C" w:rsidP="003716D3">
            <w:pPr>
              <w:jc w:val="center"/>
              <w:rPr>
                <w:rFonts w:ascii="Sylfaen" w:hAnsi="Sylfaen"/>
                <w:sz w:val="18"/>
                <w:lang w:val="ru-RU"/>
              </w:rPr>
            </w:pPr>
            <w:r>
              <w:rPr>
                <w:rFonts w:ascii="Sylfaen" w:hAnsi="Sylfaen"/>
                <w:sz w:val="18"/>
                <w:lang w:val="ru-RU"/>
              </w:rPr>
              <w:t>14300</w:t>
            </w:r>
          </w:p>
        </w:tc>
        <w:tc>
          <w:tcPr>
            <w:tcW w:w="1705" w:type="dxa"/>
            <w:vAlign w:val="center"/>
          </w:tcPr>
          <w:p w:rsidR="0007278C" w:rsidRDefault="0007278C" w:rsidP="003716D3">
            <w:pPr>
              <w:jc w:val="center"/>
              <w:rPr>
                <w:rFonts w:ascii="Sylfaen" w:hAnsi="Sylfaen"/>
                <w:sz w:val="18"/>
                <w:lang w:val="es-ES"/>
              </w:rPr>
            </w:pPr>
            <w:r>
              <w:rPr>
                <w:rFonts w:ascii="Sylfaen" w:hAnsi="Sylfaen"/>
                <w:sz w:val="18"/>
                <w:lang w:val="es-ES"/>
              </w:rPr>
              <w:t>ՀՀ Շիրակի մարզ,Ախուրյան համայնք,գ.Ախուրյան,Գյումրու խճուղի 42</w:t>
            </w:r>
          </w:p>
        </w:tc>
        <w:tc>
          <w:tcPr>
            <w:tcW w:w="909" w:type="dxa"/>
            <w:vAlign w:val="center"/>
          </w:tcPr>
          <w:p w:rsidR="0007278C" w:rsidRPr="008066F4" w:rsidRDefault="0007278C" w:rsidP="003716D3">
            <w:pPr>
              <w:jc w:val="center"/>
              <w:rPr>
                <w:rFonts w:ascii="Sylfaen" w:hAnsi="Sylfaen"/>
                <w:sz w:val="18"/>
                <w:lang w:val="es-ES"/>
              </w:rPr>
            </w:pPr>
          </w:p>
        </w:tc>
        <w:tc>
          <w:tcPr>
            <w:tcW w:w="1446" w:type="dxa"/>
            <w:vAlign w:val="center"/>
          </w:tcPr>
          <w:p w:rsidR="0007278C" w:rsidRDefault="0007278C" w:rsidP="003716D3">
            <w:pPr>
              <w:jc w:val="center"/>
              <w:rPr>
                <w:rFonts w:ascii="Sylfaen" w:hAnsi="Sylfaen"/>
                <w:sz w:val="16"/>
                <w:lang w:val="hy-AM"/>
              </w:rPr>
            </w:pPr>
            <w:r>
              <w:rPr>
                <w:rFonts w:ascii="Sylfaen" w:hAnsi="Sylfaen"/>
                <w:sz w:val="16"/>
                <w:lang w:val="hy-AM"/>
              </w:rPr>
              <w:t xml:space="preserve">Պայմանագրի ուժի մեջ մտնելու օրվանից սկսած </w:t>
            </w:r>
          </w:p>
          <w:p w:rsidR="0007278C" w:rsidRDefault="0007278C" w:rsidP="003716D3">
            <w:pPr>
              <w:jc w:val="center"/>
              <w:rPr>
                <w:rFonts w:ascii="Sylfaen" w:hAnsi="Sylfaen"/>
                <w:sz w:val="16"/>
                <w:lang w:val="hy-AM"/>
              </w:rPr>
            </w:pPr>
            <w:r>
              <w:rPr>
                <w:rFonts w:ascii="Sylfaen" w:hAnsi="Sylfaen"/>
                <w:sz w:val="16"/>
                <w:lang w:val="hy-AM"/>
              </w:rPr>
              <w:t>մինչև 30.12.2026</w:t>
            </w:r>
            <w:r>
              <w:rPr>
                <w:rFonts w:ascii="Sylfaen" w:hAnsi="Sylfaen"/>
                <w:sz w:val="16"/>
                <w:lang w:val="hy-AM"/>
              </w:rPr>
              <w:t>թ</w:t>
            </w:r>
          </w:p>
        </w:tc>
      </w:tr>
    </w:tbl>
    <w:p w:rsidR="0007278C" w:rsidRPr="005D5634" w:rsidRDefault="0007278C" w:rsidP="0007278C">
      <w:pPr>
        <w:jc w:val="both"/>
        <w:rPr>
          <w:rFonts w:ascii="GHEA Grapalat" w:hAnsi="GHEA Grapalat"/>
          <w:sz w:val="20"/>
          <w:lang w:val="hy-AM"/>
        </w:rPr>
      </w:pPr>
    </w:p>
    <w:p w:rsidR="00D53E71" w:rsidRDefault="00D53E71"/>
    <w:sectPr w:rsidR="00D53E71" w:rsidSect="0007278C">
      <w:pgSz w:w="16838" w:h="11906" w:orient="landscape" w:code="9"/>
      <w:pgMar w:top="994" w:right="720" w:bottom="835" w:left="432" w:header="562" w:footer="562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F9D"/>
    <w:rsid w:val="0007278C"/>
    <w:rsid w:val="000D53F2"/>
    <w:rsid w:val="00122979"/>
    <w:rsid w:val="00375B34"/>
    <w:rsid w:val="0038668E"/>
    <w:rsid w:val="004C67E1"/>
    <w:rsid w:val="004D1817"/>
    <w:rsid w:val="00606F9D"/>
    <w:rsid w:val="00841718"/>
    <w:rsid w:val="00983922"/>
    <w:rsid w:val="00A71417"/>
    <w:rsid w:val="00C1778F"/>
    <w:rsid w:val="00D53E71"/>
    <w:rsid w:val="00E3402D"/>
    <w:rsid w:val="00ED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8A5C8"/>
  <w15:chartTrackingRefBased/>
  <w15:docId w15:val="{D404C9C1-3D8B-4516-9D2F-40C01351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1097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2026-04-15T05:54:00Z</dcterms:created>
  <dcterms:modified xsi:type="dcterms:W3CDTF">2026-04-15T05:58:00Z</dcterms:modified>
</cp:coreProperties>
</file>