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ՀԾԿՀ-26/11-ԷԱՃԱՊՁԲ</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հանրային ծառայությունները կարգավորող հանձնաժողով</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Մյասնիկյան պողոտա 5/1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և պատճենահանման սարքավորումների և օժանդակ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Սիլվա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015580808-120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sharutyunyan@psrc.am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հանրային ծառայությունները կարգավորող հանձնաժողով</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ՀԾԿՀ-26/11-ԷԱՃԱՊՁԲ</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հանրային ծառայությունները կարգավորող հանձնաժողով</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հանրային ծառայությունները կարգավորող հանձնաժողով</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և պատճենահանման սարքավորումների և օժանդակ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հանրային ծառայությունները կարգավորող հանձնաժողով</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և պատճենահանման սարքավորումների և օժանդակ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ՀԾԿՀ-26/11-ԷԱՃԱՊՁԲ</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sharutyunyan@psrc.am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և պատճենահանման սարքավորումների և օժանդակ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հանրային ծառայությունները կարգավորող հանձնաժողով</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ՀԾԿՀ-26/11-ԷԱՃԱՊՁԲ</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ՀԾԿՀ-26/11-ԷԱՃԱՊՁԲ</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«ՀԾԿՀ-26/11-ԷԱՃԱՊՁԲ»*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ՀԾԿՀ-26/11-ԷԱՃԱՊՁԲ*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«ՀԾԿՀ-26/11-ԷԱՃԱՊՁԲ»*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ՀԾԿՀ-26/11-ԷԱՃԱՊՁԲ*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պրոցեսորի տեսակը Ինտել քոռ այ7 առնվազն 14-րդ սերնդի կամ Ինտել քոռ այ9 առնվազն 13-րդ սերնդի կամ համարժեքը, SSD կրիչ՝ Kingston A400 960Gb կամ ApaceerAS340X կամ MSISPATIUM270 կամ համարժեքը, մայրական սալիկը Ասուս Բի760 (MB Asus B760) կամ GigabyteB760 կամ MSIPROB760 կամ համարժեքը, օպերատիվ հիշողության ծավալը առնվազն 32ԳԲ 5600 ՄՀց ԴիԴիԷռ5 (RAM 32Gb 5600Mhz DDR5), վիդեոքարտի տեսակը՝ ներկառուցված կամ արտաքին, օպտիկական սկավառակակիր ԴիՎիԴի-ԷռՎ (DVD-RW), Քեյս առնվազն 600Վտ (Case 600W), լան առնվազն 10/100/1000 ՄԲիտ/վ (Lan 10/100/1000 MBit/s) ներկառուցված։ Ապրանքի համար սահմանվում է երաշխիքային ժամկետ՝ պատվիրատուի կողմից ապրանքն ընդունվելու օրվան հաջորդող օրվանից 365 օրացուցային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Մյասնիկյան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Մյասնիկյան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