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շինարարական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/098-76-37-70/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շինարարական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շինարարական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շինարարական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շինարարական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1.Պրեսգրանիտե կամ կերամոգրանիտե սալեր
•	Չափսերը – 60X60սմ
•	Հաստությունը – 9,5մմ –ից 10,5 մմ
•	Գույնը – երկնագույն, բաց կապույտ
•	Մակերես – փայլուն (glossy)
•	Կիրառելիություն – ջրավազան, լողավազան
•	Ջրակլանում – 0,5%-ից մինչև 1%
•	Կարծրություն – 3-6 միավոր
•	Չափսերի ճշգրտությւոն – լայնության և երկարության շեղումը չպետք է գերազանցի ± 0,5%-ը
•	Մակերեսի հարթություն – թույլատրելի շեղումը մինչև ± 5%
•	Ցրտակայունություն – սալիկը պետք է դիմանա սառեցման և հալեցման բազմաթիվ ցիկլների առանց վնասվելու
•	Քիմիական կայունություն – սալիկը պետք է ունենա դիմացկունություն կենցաղային քիմիայի և թթուների նկատմամբ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հունիսի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2.Մոզաիկա
•	Չափսերը – ստանդարտ
•	Հաստությունը – 4մմ –ից  9,5մմ
•	Գույնը - երկնագույն, բաց կապույտ
•	Մակերես – փայլուն (glossy)
•	Կիրառելիություն – ջրավազան, լողավազան
•	Ջրակլանում – 0,5%-ից մինչև 1%
•	Կարծրություն – 3-6 միավոր
•	Քիմիական կայունություն – սալիկը պետք է ունենա դիմացկունություն կենցաղային քիմիայի և թթուների նկատմամբ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հունիսի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3.Սալիկների կարերի լցոնիչ
•	Էպոքսիդային լցոնիչ (Epoxy Grout) -  բարձր կպչողականությամբ, ջրակայուն և ցրտակայուն:
•	Կիրառություն - կերամագրանիտի, կլինկերի և բնական քարի համար: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հունիսի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4.Ֆանտանի պոմպեր 
•	Տեսակը – ջրասույզ
•	Մղման բարձրություն – 1,2 մետր -1,8 մետր
•	Հզորությունը –  800 - 1200Վտ
•	Սնուցում – 220V
•	Միացման համար մալուխ – 20մ
•	Մեկուսացման դաս -  IP68-ից բարձր
•	Նախաֆիլտրի առկայություն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հունիսի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հունիսի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հունիսի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հունիսի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հունիսի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