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2026.04.15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ՀՀՎԱ-ԷԱՃԱՇՁԲ-26/43</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Аппарат Премьер-минситра РА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Правительственный дом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Печатные материалы по заказу</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12</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12</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Сона Ширинян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sona.shirinyan@gov.am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010-515-699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Аппарат Премьер-минситра РА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ՀՀՎԱ-ԷԱՃԱՇՁԲ-26/43</w:t>
      </w:r>
      <w:r w:rsidRPr="00F23835">
        <w:rPr>
          <w:rFonts w:ascii="Calibri" w:hAnsi="Calibri" w:cs="Times Armenian"/>
          <w:i/>
          <w:lang w:val="ru-RU"/>
        </w:rPr>
        <w:br/>
      </w:r>
      <w:r w:rsidR="00A57090" w:rsidRPr="00F23835">
        <w:rPr>
          <w:rFonts w:ascii="Calibri" w:hAnsi="Calibri" w:cstheme="minorHAnsi"/>
          <w:szCs w:val="20"/>
          <w:lang w:val="af-ZA"/>
        </w:rPr>
        <w:t>2026.04.15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Аппарат Премьер-минситра РА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Аппарат Премьер-минситра РА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Печатные материалы по заказу</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Печатные материалы по заказу</w:t>
      </w:r>
      <w:r w:rsidR="00410048" w:rsidRPr="00F23835">
        <w:rPr>
          <w:rFonts w:ascii="Calibri" w:hAnsi="Calibri"/>
          <w:b/>
          <w:lang w:val="ru-RU"/>
        </w:rPr>
        <w:t xml:space="preserve">ДЛЯ НУЖД </w:t>
      </w:r>
      <w:r w:rsidRPr="00871866">
        <w:rPr>
          <w:rFonts w:ascii="Calibri" w:hAnsi="Calibri" w:cs="Calibri"/>
          <w:b/>
          <w:lang w:val="af-ZA"/>
        </w:rPr>
        <w:t>Аппарат Премьер-минситра РА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ՀՀՎԱ-ԷԱՃԱՇՁԲ-26/43</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sona.shirinyan@gov.am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Печатные материалы по заказу</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12</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375.19</w:t>
      </w:r>
      <w:r w:rsidRPr="00F23835">
        <w:rPr>
          <w:rFonts w:ascii="Calibri" w:hAnsi="Calibri"/>
          <w:szCs w:val="22"/>
        </w:rPr>
        <w:t>драмом, российский рубль</w:t>
      </w:r>
      <w:r w:rsidR="004F59D5" w:rsidRPr="004F59D5">
        <w:rPr>
          <w:rFonts w:ascii="Calibri" w:hAnsi="Calibri" w:cs="Calibri"/>
          <w:szCs w:val="22"/>
          <w:lang w:val="af-ZA"/>
        </w:rPr>
        <w:t>4.9341</w:t>
      </w:r>
      <w:r w:rsidRPr="00F23835">
        <w:rPr>
          <w:rFonts w:ascii="Calibri" w:hAnsi="Calibri"/>
          <w:szCs w:val="22"/>
        </w:rPr>
        <w:t xml:space="preserve"> драмом, евро </w:t>
      </w:r>
      <w:r w:rsidR="00280D4A" w:rsidRPr="00B37B19">
        <w:rPr>
          <w:rFonts w:ascii="Calibri" w:hAnsi="Calibri" w:cs="Calibri"/>
          <w:szCs w:val="22"/>
          <w:lang w:val="af-ZA"/>
        </w:rPr>
        <w:t>442.61</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2026.04.28.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ՀՀՎԱ-ԷԱՃԱՇՁԲ-26/43</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001C1C48" w:rsidRPr="001C1C48">
        <w:rPr>
          <w:rFonts w:ascii="Calibri" w:hAnsi="Calibri" w:cstheme="minorHAnsi"/>
          <w:lang w:val="ru-RU"/>
        </w:rPr>
        <w:t>ՀՀՎԱ-ԷԱՃԱՇՁԲ-26/43</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"ՀՀՎԱ-ԷԱՃԱՇՁԲ-26/43"</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ՀՀՎԱ-ԷԱՃԱՇՁԲ-26/43*.</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"ՀՀՎԱ-ԷԱՃԱՇՁԲ-26/43"</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ՀՀՎԱ-ԷԱՃԱՇՁԲ-26/43*.</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ՀՀՎԱ-ԷԱՃԱՇՁԲ-26/43</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1.Заказные печатные материалы:
Нагрудный значок.
Внешний вид нагрудного знака в виде логотипа заказчика:
Материал значка-латунь - 2.5 x 2см ± 0.5, форма крепления-шар с задней стороны с матовой поверхностью. Цвет эмаля зеленый и белый
На лицевой цтороне, внизу справа, название программы- 5 букв (igorts), высота букв- 3± 0,1 мм, ширина- 2± 0,1 мм, общая длина слова- 20±0,2 мм:
Образцы предварительно согласовать с Заказчиком.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В.Саргсян 3, Офис главного уполномоченного по делам диаспоры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90 календарных дней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