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Ստեփանավանի համայնքապետարանի աշխատակազմ ՀԿՀ-ի կարիքների համար  սերվերային համակարգի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/098-76-37-70/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Ստեփանավանի համայնքապետարանի աշխատակազմ ՀԿՀ-ի կարիքների համար  սերվերային համակարգի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Ստեփանավանի համայնքապետարանի աշխատակազմ ՀԿՀ-ի կարիքների համար  սերվերային համակարգի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Ստեփանավանի համայնքապետարանի աշխատակազմ ՀԿՀ-ի կարիքների համար  սերվերային համակարգի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ՍԵՐՎԵՐԱՅԻՆ ՀԱՄԱԿԱՐԳ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 և Շասսի: Dell/HP/Lenovo, Rack-mount ձևաչափ (1U): Շասսիի կոնֆիգուրացիան՝ մինչև 8 x 2.5" Hot-Plug սկավառակների տեղադրման հնարավորություն:
Պրոցեսոր: 1 հատ (առնվազն 2,3 ԳՀց բազային հաճախականությամբ, 20 միջուկ/40 հոսք, 30M Cache, Turbo, HT (150W) առնվազն DDR4 - 2666 Հց):
Օպերատիվ հիշողություն: 64GB (2 x 32GB RDIMM, 3200MT/s, Dual Rank):
ՕՀ բեռնման համակարգ: BOSS-S2 կոնտրոլեր + 2 հատ M.2 SSD 480GB (RAID 1) ՝ օպերացիոն համակարգի անվտանգ բեռնման համար:
Կոշտ սկավառակներ:
• 2 հատ 2.4TB 10K RPM SAS ISE 12Gbps 512e 2.5in Hot-plug:
RAID կոնտրոլեր:  Պետք է տեղադրված լինի RAID-կոնտրոլեր՝ հետևյալ բնութագրերով. RAID մակարդակներ՝ 0, 1, 10, 5; Pass-through/Non-RAID ռեժիմ; Gen3 PCIe 3.0 x8 (8 GT/s) վերոնշյալ սկավառակները համատեղ աշխատանաքը ապահովելու համար:
Ցանցային ինտերֆեյս:
Dual Port 1Gb On-Board LOM: Չպետք է զբաղեցնի PCIe- ի համար նախատեսված հավելյալ սլոտ:
Կառավարում: iDRAC9, Enterprise 15G /  iLO remote console կամ համառժեք (ամբողջական հեռակա կառավարման լիցենզիա):
Անվտանգություն: Trusted Platform Module 2.0 V6:
PCIe Riser (Սերվերի մաս) - Տիպը: Riser Config 0, 1 x16 LP (Low Profile) slot. Ապահովում է PCIe սլոտների հասանելիությունը 1U պատյանում լրացուցիչ քարտերի տեղադրման համար:
Սնուցում: Կրկնակի (1+1) պահուստային սնուցման բլոկներ, 700W, Titanium Hot-Plug:
Լրացուցիչ: ReadyRails A11 slide rails (սերվերային պահարանի ռելսեր), Standard Bezel (դիմացի վահանակ):
Օպերացիոն համակարգ: Windows Server 2025 Standard Edition (16 Core + 2 հատ 2 Core լիցենզիաներ):
Պետք է ներառի էլեկտրական ցանցին միանալու համար անհրաժեշտ լարերի փաթեթ։
Սերվերը պետք է լինի նոր, չօգտագործված, տուփով և իր գործարանային բոլոր փաստաթղթերով:
Սերվերային պահարան (Rack Cabinet 6U/9U)
Տիպը: Պատի կամ հատակադիր պահարան 6U/9U բարձրությամբ:
• Խորություն: 1000 մմ (Deep) — պարտադիր պահանջ սերվերի և մալուխների տեղավորման համար:
• Լայնություն: 19" ստանդարտ:
• Հատկություններ: Առջևի ապակյա կամ մետաղական ցանցավոր դուռ, կողային բացվող վահանակներ, օդափոխության անցքեր:
Էլեկտրական բաշխիչ (PDU)	
Տիպը: Հորիզոնական (1U) սերվերային վարդակների բլոկ:
• Վարդակներ: 8 հատ Schuko (Standard EU):
• Պաշտպանություն: Գերբեռնվածությունից պաշտպանող ավտոմատ անջատիչով (Circuit Breaker):
Միջցանցային էկրան (Firewall):
• Բնութագիր: 8x1GbE պորտեր, 4GB RAM, 8GB Flash, Junos Software Base:
• Տեղադրում: Ներառյալ 19" Rack-mount kit (պահարանում ամրացնելու համար):
   Երաշխիքային ժամկետ սահմանվում է ապրանքն ընդունվելու օրվան հաջորդող օրվանից հաշված 1095 օրացուցային օր։
Պայմանագրի կատարման ժամկետ է սահմանվում պայմանագրի կնքման օրվանից հաշված 30 օրացուցային  օր:
Ապրանքների մատակարարումը, բեռնաթափումը իրականացնում է Մատակարարը:
Ապրանքները պետք է լինեն չօգտագործված: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կատարման ժամկետ է սահմանվում պայմանագրի կնքման օրվանից հաշված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