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серверной системы для нужд Степанаванской общины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ՀՀ-ԼՄՍՀ-ԷԱՃԱՊՁԲ-26/08</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серверной системы для нужд Степанаванской общины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серверной системы для нужд Степанаванской общины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серверной системы для нужд Степанаванской общины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и корпус: Dell/HP/Lenovo, стоечный формат (1U). Конфигурация корпуса: до 8 x 2,5-дюймовых жестких дисков с возможностью горячей замены:
Процессор: 1 шт. (базовая частота не менее 2,3 ГГц, 20 ядер/40 потоков, кэш 30 МБ, Turbo, HT (150 Вт), не менее DDR4 - 2666 Гц):
Оперативная память: 64 ГБ (2 x 32 ГБ RDIMM, 3200 МТ/с, двухранговый режим):
Система загрузки ОС: контроллер BOSS-S2 + 2 шт. M.2 SSD 480 ГБ (RAID 1) для безопасной загрузки операционной системы:
Жесткие диски:
• 2 шт. 2,4 ТБ 10 000 об/мин SAS ISE 12 Гбит/с 512e 2,5 дюйма с возможностью горячей замены:
RAID-контроллер: Необходимо установить RAID-контроллер со следующими характеристиками: Уровни RAID: 0, 1, 10, 5; Сквозной/Без RAID режим; Gen3 PCIe 3.0 x8 (8 ГТ/с) для обеспечения совместной работы указанных выше накопителей.
Сетевой интерфейс:
Двухпортовый встроенный LOM 1 Гбит/с: не должен занимать дополнительный слот PCIe.
Управление: iDRAC9, удаленная консоль Enterprise 15G / iLO или их комбинация (полная лицензия на удаленное управление).
Безопасность: Trusted Platform Module 2.0 V6:
Райсер PCIe (серверная часть) - Тип: конфигурация райзера 0, 1 слот x16 LP (низкопрофильный). Обеспечивает доступ к слотам PCIe в шасси 1U для установки дополнительных карт.
Питание: Два (1+1) резервных блока питания, 700 Вт, Titanium Hot-Plug:
Опционально: направляющие ReadyRails A11, стандартная передняя панель:
Операционная система: Windows Server 2025 Standard Edition (лицензии на 16 ядер + 2 лицензии на 2 ядра):
Необходимо включить комплект проводов, необходимых для подключения к электросети.
Сервер должен быть новым, неиспользованным, в коробке и со всей заводской документацией.
Серверный шкаф (стоечный шкаф 6U/9U)
Тип: Настенный или напольный шкаф высотой 6U/9U:
• Глубина: 1000 мм (глубина) — обязательное требование для размещения сервера и кабелей.
• Ширина: 19 дюймов (стандартная):
• Особенности: Передняя стеклянная или металлическая сетчатая дверца, боковые открывающиеся панели, вентиляционные отверстия.
Блок распределения питания (PDU)
Тип: Горизонтальный (1U) блок серверных разъемов:
• Розетки: 8 шт. Schuko (стандарт ЕС):
• Защита: Автоматический выключатель:
Брандмауэр:
• Особенности: 8 портов 1GbE, 4 ГБ ОЗУ, 8 ГБ флэш-памяти, программное обеспечение Junos:
• Установка: В комплект входит 19-дюймовый комплект для монтажа в стойку.
    Гарантийный срок составляет 1095 календарных дней со дня, следующего за датой приемки товара.
   Срок исполнения договора составляет 30 календарных дней с даты заключения договора.
  Поставщик обязуется доставить и разгрузить товар.
  Товар должен быть неиспользованным.
  Поставщик обязуется согласовать образец товара с Заказчиком до доставки.
  Доставка должна быть осуществлена своевременно,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исполнения договора составляет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