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ՀԳԴ-ԷԱՃԱՊՁԲ-26/5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Прокуратура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В. Саргсян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компьютерной техники для нужд прокуратуры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Վիկտորիյա Մաշկովսկայա</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v.mashkovskaya@prosecutor.am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010511879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Прокуратура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ՀԳԴ-ԷԱՃԱՊՁԲ-26/5</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Прокуратура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Прокуратура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компьютерной техники для нужд прокуратуры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компьютерной техники для нужд прокуратуры РА</w:t>
      </w:r>
      <w:r w:rsidR="00812F10" w:rsidRPr="00E4651F">
        <w:rPr>
          <w:rFonts w:cstheme="minorHAnsi"/>
          <w:b/>
          <w:lang w:val="ru-RU"/>
        </w:rPr>
        <w:t xml:space="preserve">ДЛЯ НУЖД </w:t>
      </w:r>
      <w:r w:rsidR="0039665E" w:rsidRPr="0039665E">
        <w:rPr>
          <w:rFonts w:cstheme="minorHAnsi"/>
          <w:b/>
          <w:u w:val="single"/>
          <w:lang w:val="af-ZA"/>
        </w:rPr>
        <w:t>Прокуратура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ՀԳԴ-ԷԱՃԱՊՁԲ-26/5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v.mashkovskaya@prosecutor.am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компьютерной техники для нужд прокуратуры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для компьютеров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формата А4, со скоростью 18 страниц в минуту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ՀԳԴ-ԷԱՃԱՊՁԲ-26/5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Прокуратура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ՀԳԴ-ԷԱՃԱՊՁԲ-26/5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ՀԳԴ-ԷԱՃԱՊՁԲ-26/5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"ՀԳԴ-ԷԱՃԱՊՁԲ-26/5"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"ՀԳԴ-ԷԱՃԱՊՁԲ-26/5"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Прокуратура Республики Армения*(далее — Заказчик) процедуре закупок под кодом ՀԳԴ-ԷԱՃԱՊՁԲ-26/5*.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Прокуратура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ՀԳԴ-ԷԱՃԱՊՁԲ-26/5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сканеры для компьютеров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Сканер
Общие сведения
Скорость сканирования
• Не менее 40 страниц в минуту / 80 ipm: 300 dpi (черно-белый, серый или цветной)
• Не менее 60 страниц в минуту / 120 ipm: 200 dpi (черно-белый, серый или цветной)
Метод сканирования
• Простое или дуплексное сканирование
• Дуплексное (автоматическое двустороннее сканирование)
Датчик изображения
• По крайней мере CCD
Источник света
• LED (светодиод) с мгновенным включением
Оптическое разрешение
• Не менее 600 dpi
Интерполированное разрешение с улучшенной остротой зрения 
• По крайней мере, 50, 75, 100, 150, 400, 500, 1200 dpi
Битовая глубина вывода
• Цвет не менее 24 бит, 8 бит серого, 1 бит черно-белого
Поддерживаемые типы сканирования
• Минимум бумаги, пластиковые идентификационные карты и фотографии 
Интерфейс 
• Высокоскоростной USB 2.0 (совместимый с 3.0)
Максимальная толщина карты
• Не менее 0,051 дюйма (1,25 мм)
Размеры сканера (Л х Е х Б)
• Минимум (Tray  лотки удлиненные) 12,5 "x 26,8 " x 9,4" (316 x 680 x 239 мм)
• Минимум (Tray  лотки сложенные) 12,5 "x 7,5 " x 6,6" (316 x 191 x 168 мм)
Минимальный размер документа ADF
• Не менее 2 x 2 дюймов (51 x 51 мм)
Максимальный размер документа ADF 
• Не менее 9,5 x 118 дюймов (241 x 2997 мм) при разрешении 200 dpi
Максимальная площадь сканирования
• Не менее 8,5" x 118" (216 x 2997 мм) при разрешении 200 dpi 
Диапазон толщины бумаги ADF
• Не менее 7-110 фунтов
Мощность ADF
• Не менее 80 страниц (20 фунтов, бумага 75~80 г/м2) 
Ежедневный рабочий цикл 
• Не менее 9000 страниц
Поддерживаемые Операционные Системы
• Windows не менее 11, 10, 7
• MacOS не менее 11-15
Содержимое пакета
•Сканер
• Кабель питания
• USB-кабель
• Источник питания
• Краткое руководство по установке• 
Карта технической поддержки 
• DVD-ROM диск, который должен быть как минимум в комплекте, руководство пользователя, программное обеспечение ABBYY FineReader для распознавания текста (совместимое с Mac / PC) и другие приложения
Гарантия и обслуживание 
• Гарантийное обслуживание- один год 
• Обязательное условие: Товар должен быть новым, неиспользованным,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многофункциональный, формата А4, со скоростью 18 страниц в минуту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принтера: монохромный лазерный, многофункциональный (печать, сканирование, копирование)
Скорость печати До 18 стр./мин (А4)
Способ печати Монохромная лазерная печать
Качество печати (точек на дюйм)  До 1200 x 600 точек на дюйм при использовании технологии автоматического улучшения изображения (Automatic Image Refinement)
Разрешение печати 600 x 400 точек на дюйм
Время прогрева Прибл. 10 сек. с момента включения питания
Время выхода первой страницы 7,8 с
Языки принтера UFRII-LT
Поля печати 5 мм сверху, 6 мм снизу, по 5 мм слева и справа
Режим экономии тонера  Да
Характеристики копирования
Скорость копирования До 18 стр./мин (А4)
Время вывода первой копии Прибл. 12 с или менее
Разрешение при копировании До 600 х 600 точек на дюйм
Режимы копирования Текст, Фото, Текст/Фото+, Текст/Фото
Количество копий за цикл  До 9 копий
Коэффициент масштабирования 50—200% с шагом 10%
Другие функции Копирование «2-на-1», копирование удостоверений личности
Характеристики сканирования
Стандартный тип Цветное
Разрешение при сканировании Оптическое: до 600 x 600 точек на дюйм
Улучшенное качество: 9600 x 9600 точек на дюйм
Глубина цвета при сканировании 24 бита/24 бита (на входе/на выходе)
Оттенки серого 256 уровней
Совместимость TWAIN, WIA
Макс. ширина сканирования 216 мм
Работа с носителем
Тип сканера Планшетный
Устройство подачи бумаги (стандарт) Лоток на 150 листов
Вывод бумаги На 100 листов
Типы носителей Обычная бумага, плотная бумага, переработанная бумага, прозрачная пленка, этикетка, конверт
Размеры материалов для печати
Лоток: A4, B5, A5, Executive, конверты (COM10, Monarch, DL,B5, C5), LTR, LGL, Statement, пользовательские форматы: ширина 76 x216 мм; длина 127 x 356 мм.
Плотность Лоток: 60 – 163 г/м²,
Интерфейс и программное обеспечение
Тип интерфейса USB 2.0 Hi-Speed
Поддерживаемые ОС Windows® 11 / Windows® 10 / Windows® 8.1 /Server® 2022 / Server® 2019 / Server® 2016 /Server® 2012R2 / Server® 2012 / Server® 2008R2 /Server® 2008,Mac OS X версии 10.4.9–10.7.x 1 Linux 2
Программное обеспечение и управление принтером Presto! Page Manager, MF toolbox
Общие характеристики
Производительность Не более 8000 страниц в месяц
Память 64 МБ
Панель управления 1-символьный светодиод
Температура: 10–30 ºC Относительная влажность: 20 –80% (без конденсации)
Источник питания 220—240 В (±10%), 50/60 Гц (±2 Гц)
принтер совместим с картриджем Canon Cartridge 725 (или совместим)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Особенности телефона 2 учетные записи SIP ,удержание вызовов, отключение звука, не беспокоить ("не беспокоить") быстрый набор номера в одно касание, горячая линия, переадресация, ожидание вызова, переадресация вызова , групповое прослушивание, SMS, Экстренный вызов ,локальная 5-канальная конференц-связь выбор / ввод / удаление мелодии звонка, прямой IP-вызов без настройки времени SIP: автоматически или вручную, правила набора номера, поддержка BLF, браузер XML, действие URL/URI, встроенный скриншоты ,дисплей RTCP-XR, VK-rtcpxr и индикаторы графический 2,3-дюймовый ЖК-экран с разрешением 132x64, Подсветка экрана светодиодный индикатор и MWI, индикаторы состояния линии с красно-зеленым светом поддержка нескольких языков, идентификатор вызывающего абонента с именем и номером, энергосберегающие функциональные кнопки клавиатура с русскими и английскими буквами, 5 навигационных клавиш, 2 программируемые кнопки, кнопки регулировки громкости, 6 функциональных клавиш: сообщение, гарнитура, повторный набор номера, отключение звука, Динамик кодеки и голосовые настройки широкополосные кодеки: G.722, Opus, кодеки: G.711 (A/u), G.729AB, Дж.726, iLBC, Дж.723.1 DDMF: внутриполосный, внеполосный (RFC 2833), информация о SIP, полный дуплекс без, наушники AEC-кто (отзывов аннулирование), VAD (Звук обнаружение активности), CNG (Удобный генератор шума), AEC (Эхо
 отмена), ПЛК (маркер потери мультимедийных пакетов), AJP (адаптивный звуковой буфер), AGC (автоматическое управление чувствительностью микрофона) телефонная книга телефонная книга до 1000 записей, черный список, Удаленная телефонная книга интеллектуальный набор номеров XML/LDAP, возможность поиска / импорта / экспорта в телефонной книге, история вызовов: (набрано, получено, пропущено, переадресовано) особенности IP-АТС отображение состояния абонента (BLF), линия моста внешний вид (Внешний вид линии моста) (Bla) анонимный вызов, анонимный отказ в вызове, горячая линия, голосовая почта, Экстренный вызов, внутренняя связь, пейджинг, музыка в режиме ожидания, напоминание MWI, напоминание, запись вызова, Голосовой почты, Call Park, Call Pickup Настройки "настройки Телефона веб-интерфейс/экран телефона/Автоматов FTP/TFTP/HTTP/HTTPS/PnP Автоматом" , Zero-sp-touch, TR069 Телефона блокаторов личной безопасности, восстановление Заводских, веером, Журналы для PCAP Trace, system реестр Сети, производительность и безопасность SIPv1 (RFC2543), SIPv2 (RFC3261) NAT, STUN, Позвоните методы Proxy и peer-to-peer (по IP-адресе) , IP-означает, что статический / DHCP, Веб-сервер HTTP/HTTPS синхронизация времени и даты через SNTP, UDP/TCP/DNS-SRV (RFC3263) QoS: 802.1 P/Q тегирование (VLAN), TOS уровня 3 DSCP, поддержка (TLS) диспетчер сертификатов HTTPS, шифрование AES для файла конфигурации Поддержка стандартов шифрования и аутентификации (MD5 и MD5-sess) SRTP, IEEE802.1X ВОЗМОЖНОСТЬВ, поддержка IPv6 ,возможность подключения LLDP/CDP/DHCP VLAN к другим физическим свойствам на стене (опционально) 1 x порт RJ9 (4p4c) для канала, 1 порт RJ9 (4P4C) для гарнитуры вход внешнего адаптера переменного тока 100 ~ 240 В и выход постоянного тока 5 в / 600 мА питание через Ethernet (IEEE 802.3 af), класс 2 порты Ethernet 2xrj45 10/100/1000 Мбит/с потребляемая мощность (блок питания): 2-3 Вт, потребляемая мощность (PoE): 3-4 Вт рабочая влажность: 10 ~ 95%, рабочая температура: -10 ~ 50 ° C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для контракта в 2026 году, с даты подписания дополнительного соглашения после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для контракта в 2026 году, с даты подписания дополнительного соглашения после 90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предоставления финансовых средств для контракта в 2026 году, с даты подписания дополнительного соглашения после 90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