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ՍՉԱՄ-ԷԱՃԱՊՁԲ-26/6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ՍՏԱՆԴԱՐՏԱՑՄԱՆ ԵՎ ՉԱՓԱԳԻՏՈՒԹՅԱՆ ԱԶԳԱՅԻՆ ՄԱՐՄԻՆ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«Ստանդարտացման և չափագիտության ազգային մարմին» ՓԲԸ-ի 2026թ. կարիքների համար` ռեգուլյար բենզինի  ձեռքբերում-2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+37410232600,   +37493212181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stmetrology20@gmail.com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ՍՏԱՆԴԱՐՏԱՑՄԱՆ ԵՎ ՉԱՓԱԳԻՏՈՒԹՅԱՆ ԱԶԳԱՅԻՆ ՄԱՐՄԻՆ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ՍՉԱՄ-ԷԱՃԱՊՁԲ-26/6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ՍՏԱՆԴԱՐՏԱՑՄԱՆ ԵՎ ՉԱՓԱԳԻՏՈՒԹՅԱՆ ԱԶԳԱՅԻՆ ՄԱՐՄԻՆ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ՍՏԱՆԴԱՐՏԱՑՄԱՆ ԵՎ ՉԱՓԱԳԻՏՈՒԹՅԱՆ ԱԶԳԱՅԻՆ ՄԱՐՄԻՆ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«Ստանդարտացման և չափագիտության ազգային մարմին» ՓԲԸ-ի 2026թ. կարիքների համար` ռեգուլյար բենզինի  ձեռքբերում-2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ՍՏԱՆԴԱՐՏԱՑՄԱՆ ԵՎ ՉԱՓԱԳԻՏՈՒԹՅԱՆ ԱԶԳԱՅԻՆ ՄԱՐՄԻՆ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«Ստանդարտացման և չափագիտության ազգային մարմին» ՓԲԸ-ի 2026թ. կարիքների համար` ռեգուլյար բենզինի  ձեռքբերում-2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ՍՉԱՄ-ԷԱՃԱՊՁԲ-26/6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stmetrology20@gmail.com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«Ստանդարտացման և չափագիտության ազգային մարմին» ՓԲԸ-ի 2026թ. կարիքների համար` ռեգուլյար բենզինի  ձեռքբերում-2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ՍՏԱՆԴԱՐՏԱՑՄԱՆ ԵՎ ՉԱՓԱԳԻՏՈՒԹՅԱՆ ԱԶԳԱՅԻՆ ՄԱՐՄԻՆ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ՍՉԱՄ-ԷԱՃԱՊՁԲ-26/6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ՍՉԱՄ-ԷԱՃԱՊՁԲ-26/6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«ՍՉԱՄ-ԷԱՃԱՊՁԲ-26/6»*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«ՍՉԱՄ-ԷԱՃԱՊՁԲ-26/6»*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ՍՏԱՆԴԱՐՏԱՑՄԱՆ ԵՎ ՉԱՓԱԳԻՏՈՒԹՅԱՆ ԱԶԳԱՅԻՆ ՄԱՐՄԻՆ ՓԲԸ -ի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80, շարժիչային մեթոդով` ոչ պակաս 76, բենզինի հագեցած գոլորշիների ճնշումը ձմեռային շրջանում՝ 35-ից մինչև 100 կՊա, ամառային շրջանում՝ 35-80 կՊա կապարի պարունակությունը 5 մգ/դմ3-ից ոչ ավելի, բենզոլի ծավալային մասը 1 %-ից ոչ ավելի, ծծմբի պարունակությունը` 10 մգ/կգ-ից ոչ ավելի, թթվածնի զանգվածային մասը` 2,7 %-ից ոչ ավելի, օքսիգենատների ծավալային մասը ոչ ավելի` մեթանոլ-1 %, էթանոլ-5 %, իզոպրոպանոլ-10%, իզոբութանոլ-10%, ածխաջրածնային ծավալային մասը ոչ ավելի, արոմատիկ՝  35 %, օլիֆինային՝ 18 %, այլ օքսիգենատներ ոչ ավելի-10 %, անվտանգությունը, մակնշումը և փաթեթավորումը` ըստ Մաքսային միության հանձնաժողովի 2011 թվականի հոկտեմբերի 18-ի N 826 որոշմամբ հաստատված «Ավտոմոբիլային և ավիացիոն բենզինին, դիզելային և նավերի համար նախատեսված վառելիքին, ռեակտիվ շարժիչների համար նախատեսված վառելիքին և մազութին ներկայացվող պահանջների մասին» (ՄՄ ՏԿ 013/2011) Մաքսային միության տեխնիկական կանոնակարգի:
Այլ պայմաններ* Ապրանքի մատակարարումն իրականացվում է կտրոնային եղանակով, որոնց ժամկետը պետք է վավեր լինի ստանալու պահից առնվազն 1 տարի: Լցակայանների ելքն ու մուտքերը պետք է լինեն անվտանգ՝ համաձայն երթևեկության կանոնների պահանջներին: Լցակայանները պետք է լինեն Երևան քաղաքում և ՀՀ մարզերում: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օրացույցային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