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ED27E" w14:textId="2A299F34" w:rsidR="0079178A" w:rsidRPr="0079178A" w:rsidRDefault="0079178A" w:rsidP="0079178A">
      <w:pPr>
        <w:pStyle w:val="a4"/>
        <w:numPr>
          <w:ilvl w:val="0"/>
          <w:numId w:val="1"/>
        </w:numPr>
        <w:rPr>
          <w:rFonts w:ascii="GHEA Grapalat" w:hAnsi="GHEA Grapalat"/>
          <w:lang w:val="hy-AM"/>
        </w:rPr>
      </w:pPr>
      <w:r>
        <w:rPr>
          <w:rStyle w:val="a3"/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  <w:t xml:space="preserve">ԱՃՈՒՐԴԻՆ ՄԱՍՆԱԿՑԵԼԻՍ ԱՌԱՋՆՈՐԴՎԵԼ ՄԻԱՅՆ  </w:t>
      </w:r>
      <w:r w:rsidRPr="0079178A">
        <w:rPr>
          <w:rStyle w:val="a3"/>
          <w:rFonts w:ascii="GHEA Grapalat" w:hAnsi="GHEA Grapalat"/>
          <w:color w:val="000000"/>
          <w:sz w:val="21"/>
          <w:szCs w:val="21"/>
          <w:shd w:val="clear" w:color="auto" w:fill="FFFFFF"/>
        </w:rPr>
        <w:t>ՀԱՅԱՍՏԱՆԻ ՀԱՆՐԱՊԵՏՈՒԹՅԱՆ ԿԱՌԱՎԱՐՈՒԹՅԱՆ 2013 ԹՎԱԿԱՆԻ ՄԱՅԻՍԻ 2-Ի N 502-Ն ՈՐՈՇ</w:t>
      </w:r>
      <w:r w:rsidRPr="0079178A">
        <w:rPr>
          <w:rStyle w:val="a3"/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  <w:t>ՈՒՄ</w:t>
      </w:r>
      <w:r>
        <w:rPr>
          <w:rStyle w:val="a3"/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  <w:t>ՈՎ</w:t>
      </w:r>
      <w:r w:rsidRPr="0079178A">
        <w:rPr>
          <w:rStyle w:val="a3"/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  <w:t xml:space="preserve"> և ՈՐՈՇՄԱՆ ՓՈՓՈԽՈՒԹՅՈՒՆ՝ </w:t>
      </w:r>
      <w:r w:rsidRPr="0079178A">
        <w:rPr>
          <w:rFonts w:ascii="GHEA Grapalat" w:hAnsi="GHEA Grapalat"/>
          <w:color w:val="000000"/>
          <w:sz w:val="21"/>
          <w:szCs w:val="21"/>
          <w:shd w:val="clear" w:color="auto" w:fill="FFFFFF"/>
        </w:rPr>
        <w:t>N 1088-Ն</w:t>
      </w:r>
      <w:r w:rsidRPr="0079178A">
        <w:rPr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>
        <w:rPr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  <w:t>-ՈՎ</w:t>
      </w:r>
    </w:p>
    <w:p w14:paraId="68E0FEEE" w14:textId="77777777" w:rsidR="0044384B" w:rsidRDefault="0044384B" w:rsidP="0079178A">
      <w:pPr>
        <w:pStyle w:val="a4"/>
        <w:rPr>
          <w:rFonts w:ascii="GHEA Grapalat" w:hAnsi="GHEA Grapalat"/>
          <w:color w:val="FF0000"/>
          <w:sz w:val="24"/>
          <w:szCs w:val="24"/>
          <w:lang w:val="hy-AM"/>
        </w:rPr>
      </w:pPr>
    </w:p>
    <w:p w14:paraId="2A13F8C7" w14:textId="77777777" w:rsidR="0044384B" w:rsidRDefault="0044384B" w:rsidP="0079178A">
      <w:pPr>
        <w:pStyle w:val="a4"/>
        <w:rPr>
          <w:rFonts w:ascii="GHEA Grapalat" w:hAnsi="GHEA Grapalat"/>
          <w:color w:val="FF0000"/>
          <w:sz w:val="24"/>
          <w:szCs w:val="24"/>
          <w:lang w:val="hy-AM"/>
        </w:rPr>
      </w:pPr>
      <w:r w:rsidRPr="0044384B">
        <w:rPr>
          <w:rFonts w:ascii="GHEA Grapalat" w:hAnsi="GHEA Grapalat"/>
          <w:color w:val="FF0000"/>
          <w:sz w:val="24"/>
          <w:szCs w:val="24"/>
          <w:lang w:val="hy-AM"/>
        </w:rPr>
        <w:t>**ՊԻՏԱՆԵԼԻՈՒԹՅԱՆ ՎԵՐԱԲԵՐՅԱԼ                                                                                                                         ա/2,5 տ և ավելի պիտանելիության ժամկետ ունեցող դեղերը հանձնելու պահին պետք է ունենան առնվազն 24 ամիս մնացորդային պիտանելիության ժամկետ</w:t>
      </w:r>
      <w:r w:rsidRPr="0044384B">
        <w:rPr>
          <w:rFonts w:ascii="Cambria Math" w:hAnsi="Cambria Math" w:cs="Cambria Math"/>
          <w:color w:val="FF0000"/>
          <w:sz w:val="24"/>
          <w:szCs w:val="24"/>
          <w:lang w:val="hy-AM"/>
        </w:rPr>
        <w:t>․</w:t>
      </w:r>
      <w:r w:rsidRPr="0044384B">
        <w:rPr>
          <w:rFonts w:ascii="GHEA Grapalat" w:hAnsi="GHEA Grapalat"/>
          <w:color w:val="FF0000"/>
          <w:sz w:val="24"/>
          <w:szCs w:val="24"/>
          <w:lang w:val="hy-AM"/>
        </w:rPr>
        <w:t xml:space="preserve"> </w:t>
      </w:r>
    </w:p>
    <w:p w14:paraId="5E76D1BD" w14:textId="1AA0E8E9" w:rsidR="0044384B" w:rsidRPr="001D0834" w:rsidRDefault="0044384B" w:rsidP="0079178A">
      <w:pPr>
        <w:pStyle w:val="a4"/>
        <w:rPr>
          <w:rFonts w:ascii="GHEA Grapalat" w:hAnsi="GHEA Grapalat"/>
          <w:color w:val="FF0000"/>
          <w:sz w:val="24"/>
          <w:szCs w:val="24"/>
          <w:lang w:val="hy-AM"/>
        </w:rPr>
      </w:pPr>
      <w:r w:rsidRPr="0044384B">
        <w:rPr>
          <w:rFonts w:ascii="GHEA Grapalat" w:hAnsi="GHEA Grapalat"/>
          <w:color w:val="FF0000"/>
          <w:sz w:val="24"/>
          <w:szCs w:val="24"/>
          <w:lang w:val="hy-AM"/>
        </w:rPr>
        <w:t>բ/ մինչև 2,5 տարի պիտանելիության ժամկետ ունեցող դեղերւ հանձնելու հահին պետք է ունենան առնվազն 12 ամիս մնացորդային պիտանելիության ժամկետ։</w:t>
      </w:r>
    </w:p>
    <w:sectPr w:rsidR="0044384B" w:rsidRPr="001D0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6176FE"/>
    <w:multiLevelType w:val="hybridMultilevel"/>
    <w:tmpl w:val="9EAE1ED6"/>
    <w:lvl w:ilvl="0" w:tplc="51B2755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  <w:color w:val="000000"/>
        <w:sz w:val="2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78A"/>
    <w:rsid w:val="001D0834"/>
    <w:rsid w:val="0044384B"/>
    <w:rsid w:val="00674350"/>
    <w:rsid w:val="0079178A"/>
    <w:rsid w:val="008752F0"/>
    <w:rsid w:val="00883AA9"/>
    <w:rsid w:val="00A1409D"/>
    <w:rsid w:val="00AC5F9F"/>
    <w:rsid w:val="00D01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55852"/>
  <w15:chartTrackingRefBased/>
  <w15:docId w15:val="{FAFB905E-3A96-4B55-8630-24D29151A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9178A"/>
    <w:rPr>
      <w:b/>
      <w:bCs/>
    </w:rPr>
  </w:style>
  <w:style w:type="paragraph" w:styleId="a4">
    <w:name w:val="List Paragraph"/>
    <w:basedOn w:val="a"/>
    <w:uiPriority w:val="34"/>
    <w:qFormat/>
    <w:rsid w:val="0079178A"/>
    <w:pPr>
      <w:ind w:left="720"/>
      <w:contextualSpacing/>
    </w:pPr>
  </w:style>
  <w:style w:type="paragraph" w:styleId="a5">
    <w:name w:val="Body Text Indent"/>
    <w:aliases w:val=" Char, Char Char Char Char,Char Char Char Char"/>
    <w:basedOn w:val="a"/>
    <w:link w:val="a6"/>
    <w:rsid w:val="0079178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6">
    <w:name w:val="Основной текст с отступом Знак"/>
    <w:aliases w:val=" Char Знак, Char Char Char Char Знак,Char Char Char Char Знак"/>
    <w:basedOn w:val="a0"/>
    <w:link w:val="a5"/>
    <w:rsid w:val="0079178A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2026-04-15T08:54:00Z</dcterms:created>
  <dcterms:modified xsi:type="dcterms:W3CDTF">2026-04-15T08:54:00Z</dcterms:modified>
</cp:coreProperties>
</file>