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քաղաքապետարանի կարիքների համար`  ԵՔ-ԷԱՃԾՁԲ-26/66 ծածկագրով Դավթաշեն վարչական շրջանի լողավազանի այցելության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քաղաքապետարանի կարիքների համար`  ԵՔ-ԷԱՃԾՁԲ-26/66 ծածկագրով Դավթաշեն վարչական շրջանի լողավազանի այցելության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քաղաքապետարանի կարիքների համար`  ԵՔ-ԷԱՃԾՁԲ-26/66 ծածկագրով Դավթաշեն վարչական շրջանի լողավազանի այցելության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քաղաքապետարանի կարիքների համար`  ԵՔ-ԷԱՃԾՁԲ-26/66 ծածկագրով Դավթաշեն վարչական շրջանի լողավազանի այցելության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374.48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Այցելություն լողավազան: 
Ծառայություն մատուցողը պետք է կազմակերպի  Դավթաշեն վարչական շրջանի  50 երեխաների համար  այցելություն  Լողավազան: Լողավազանը  պետք է գտնվի Դավթաշեն վարչական շրջանի տարածքում, լինի փակ, ունենա հանդերձարան, ցնցուղի սենյակներ, սանհանգույց: Լողավազանի երկարությունը՝ սկսած 25մ-ից, խորությունը՝ նվազագույնը 1,5 մետրի սահմաններում, լայնությունը՝ սկսած 10մ-ից, ունենա ջրի տաքացման, օդորոկման և օդափոխման, ֆիլտրման և մանրէազերծման ավտոմատացված համակարգ, սանիտարա-հիգիենիկ ստանդարտներին համապատասխան միկրոկլիմա և մաքրություն, օդի ավտոմատացված չորացում։ Յուրաքանչյուր երեխայի այցելությունների քանակը պետք է լինի  առնվազն 12 ×1  , 1 այցը՝ 45 րոպե տևողությամբ , յուրաքանչյուր այցի ժամանակ տրամադրվի  մարզչի  ծառայություն: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10.06.2026թ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