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HDD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500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16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SFP28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9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HDD 16TB 3.5" SAS (կ/հ 4XB7A64875) Lenovo HE2000H-ի համար Ապրանքը լինի նոր, չօգտագործած, գործարանային փաթեթավորմամբ/տուփով: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480GB 2.5" SATA (կ/հ 4XB7A10153) Lenovo SR630-ի համար: Ապրանքը լինի նոր, չօգտագործած, գործարանային փաթեթավորմամբ/տուփով: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500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SATA3 2.5", ընթերցման արագություն՝ 550 ՄԲ/վ (90000 IOPS), գրման արագություն՝ 520 ՄԲ/վ (80000 IOPS), 300 ՏԲ ներքին հիշողություն, 2 միլիոն ժամ MTBF, 3D NAND: TLC ֆլեշ հիշողության բաղադրիչ, TRIM աջակցություն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պետք է լինի խաղային/առևտրային բազմաֆունկցիոնալ մոդել, որը համապատասխանում է ստորև թվարկված պահանջներին։ Էկրանի անկյունագիծ՝ 23.6” (դյույմ), վահանակի տեսակ՝ VA, բեքլայթի տեխնոլոգիա՝ E-LED կամ համարժեք, լուծաչափ՝ 1920 × 1080 (Full HD), դիտման անկյուն՝ 178° (Հ) / 178° (Վ), գույների աջակցություն՝ 16.7 միլիոն գույն կամ ավելի։
Պայծառություն՝ ոչ պակաս քան 250 cd/m², Կոնտրաստ՝ ոչ պակաս քան 3000:1, արտահայտվող գունային տարածք՝ ոչ պակաս քան 99 % sRGB (կամ համարժեք)։ Արձագանքման ժամանակ՝ ≤ 1 ms (OD/թիվով մոտ) կամ արագ համարժեք, թարմացման հաճախականություն՝ ≥ 180 Hz։
1 × DisplayPort 1.2 և 2 × HDMI 1.4 կամ համարժեք միացումներ, աուդիո ելք՝ Audio out × 1։ Էլեկտրամատակարարում՝ DC 12 V/2.5 A կամ համարժեք, ներգիայի սպառում՝ համապատասխան է միջազգային ստանդարտներին 
(≤ 35 W մոտ)։ VESA ամրացման աջակցում՝ 75×75 մմ կամ համարժեք.   Թեքման անկյուններ -5°±2°/15°±2°։ Աշխատանքային ջերմաստիճան՝ 0°–40° C, խոնավություն՝ 10–85 % կամ համարժեք։ Երաշխիք՝ առնվազն 12 ամիս։ Ապրանքը լինի նոր, չօգտագործած, գործարանային փաթեթավորմամբ/տուփով: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 Տեխնոլոգիա DLP / Կոնտրաստային հարաբերակցություն 20000:1 / Կետայնություն 800 x 600 / Առավելագույն կետայնություն 1920 x 1200 / Պատկերի խոշորացում 1.1 (Օպտիկական) / Մատրիցայի տեսակ DMD / Մատրիցաների քանակ 1 / Լամպի հզորություն 200 W / Աշխատանքի տևողություն 6000 ժամ / Պայծառություն 4000 lm / Ֆոկուսի հեռավորություն 22 - 24.1 մմ / Պրոյեկցիոն հեռավորություն 2.39 - 6.553 մ / Բարձրախոսներ 10 Վտ / Ամրացման տեսակը Դիմային, Հակադարձ, Առաստաղի / Առանձնահատկություններ 3D / Ինտերֆեյս 2 x HDMI,2 x VGA (15-pin D-Sub) / Միացումներ 2 x MiniJack,1 x RCA,1 x S-Video,1 x USB Type A,1 x USB mini-B / Չափսերը 296 х 221 х 120 մմ / Քաշ` 2.3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16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DDR4 16 Գբ UDIMM 288pin CL19-19-19 timing 1.2V: Ապրանքը լինի նոր, չօգտագործած, գործարանային փաթեթավորմամբ/տուփով: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ԲՆՈՒԹԱԳՐՈՒԹՅՈՒՆՆԵՐ  Ճարտարապետություն՝ MIPSBE CPU QCA9531 CPU միջուկների քանակ՝ 1 CPU անվանական հաճախականություն՝ 650 ՄՀց Կոմուտատորի չիպի մոդել՝ 98DX8525 RouterOS լիցենզիա՝ 6 Օպերացիոն համակարգ՝ RouterOS v7 RAM չափս՝ 64 ՄԲ Հիշողության չափս՝ 16 ՄԲ Հիշողության տեսակ՝ FLASH MTBF Մոտավորապես 200'000 ժամ 25°C ջերմաստիճանում Փորձարկված շրջակա միջավայրի ջերմաստիճան՝ -40°C-ից մինչև 70°C ՍՆՈՒՆԴ՝ AC մուտքերի քանակ՝ 2 AC մուտքերի միջակայք՝ 100-240 Սնուցման բլոկների քանակ՝ 2 Հաճախականություն (Հց)՝ 47-63 Առավելագույն էներգիայի սպառում՝ 95 Վտ Առավելագույն էներգիայի սպառում՝ առանց միացումների՝ 45 Վտ Սառեցման տեսակ՝ 4 օդափոխիչ ETHERNET 10/100 Ethernet միացքներ՝ 1 FIBER 25G SFP28 միացքների քանակ՝ 16 100G QSFP28 միացքների քանակ՝ 2 ՊԵՐԻՖԵՐԱԼ ՍԱՐՔԵՐ Սերիական կոնսոլային միացք RJ45 USB միացքների քանակ՝ 1 USB սնուցման վերականգնում՝ Այո USB միացման տեսակ՝ USB տեսակ՝ A USB առավելագույն հոսանք (A)՝ 1 ԱՅԼ՝ PCB ջերմաստիճանի մոնիտոր՝ Այո Լարման մոնիտոր՝ Այո ՀԱՎԱՍՏԱԳՐՈՒՄ ԵՎ ՀԱՍՏԱՏՈՒՄՆԵՐ Հավաստագրում՝ CE, EAC, ROHS IP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համակարգիչը պետք է լինի աշխատասեղանային (Desktop PC), նախատեսված երկարատև և ինտենսիվ շահագործման համար։ Համակարգչի իրանը պետք է լինի Mid Tower տիպի, մետաղական կառուցվածքով, ապահովի արդյունավետ օդափոխություն և համատեղելի լինի micro-ATX և ATX չափի մայրական սալիկների հետ։ Իրանն անհրաժեշտ է ունենա առջևի վահանակում USB պորտեր և աուդիո մուտք/ելք, ինչպես նաև ներքին տարածք լրացուցիչ հովացուցիչների տեղադրման համար։
Սնուցման բլոկը պետք է ապահովի ոչ պակաս, քան 700 Վտ հզորություն, համապատասխան լինի ATX ստանդարտին և ունենա էներգախնայողության մակարդակ՝ ոչ պակաս, քան 80+։ Սնուցման բլոկը պետք է ապահովված լինի գերլարման, գերծանրաբեռնվածության, կարճ միացման և գերտաքացման պաշտպանական մեխանիզմներով և համապատասխան լինի միջազգային անվտանգության ստանդարտներին։
Կենտրոնական պրոցեսորը պետք է լինի Intel Core i7-12700 մոդելին համարժեք կամ ավելի բարձր արտադրողականությամբ, ունենա ոչ պակաս, քան 12 միջուկ և 20 թել, հիմնական աշխատանքային հաճախականությունը՝ ոչ պակաս, քան 2.1 GHz, իսկ Turbo ռեժիմում՝ ոչ պակաս, քան 4.9 GHz։ Պրոցեսորը պետք է աջակցի ժամանակակից վիրտուալիզացիոն և էներգախնայող տեխնոլոգիաներին և ապահովի բարձր արտադրողականություն բազմաբնույթ հաշվարկային առաջադրանքների ժամանակ։
Մայրական սալիկը պետք է լինի micro-ATX ձևաչափի, համատեղելի նշված պրոցեսորի սոկետի հետ և հիմնված լինի Intel B760 կամ համարժեք չիպսեթի վրա։ Այն պետք է աջակցի DDR4 օպերատիվ հիշողությանը, ունենա առնվազն երկու RAM սլոթ՝ հետագա ընդլայնման հնարավորությամբ, ինչպես նաև ապահովի NVMe M.2 և SATA III միացումների աջակցություն։ Մայրական սալիկը պետք է ունենա Gigabit Ethernet ցանցային ինտերֆեյս և բավարար քանակությամբ USB պորտեր՝ ներառյալ USB 3.2 ստանդարտը։
Պրոցեսորի հովացման համակարգը պետք է լինի օդային տիպի, լիովին համատեղելի պրոցեսորի ջերմային հզորության հետ և ապահովի արդյունավետ ջերմափոխանցում երկարատև ծանրաբեռնված աշխատանքի պայմաններում՝ միաժամանակ պահպանելով ցածր աղմուկի մակարդակ։
Օպերատիվ հիշողությունը պետք է լինի DDR4 տիպի, ընդհանուր ծավալը՝ ոչ պակաս, քան 16 ԳԲ, աշխատանքային հաճախականությունը՝ ոչ պակաս, քան 3200 MHz։ Հիշողությունը պետք է լիովին համատեղելի լինի մայրական սալիկի և պրոցեսորի հետ և ապահովի կայուն աշխատանք։
Տվյալների պահպանման համար համակարգիչը պետք է համալրված լինի NVMe տեխնոլոգիայով SSD կրիչով՝ ոչ պակաս, քան 500 ԳԲ տարողությամբ, PCIe Gen3 x4 կամ ավելի բարձր ինտերֆեյսով, ապահովելով բարձր կարդալու և գրելու արագություններ և բարձր հուսալիություն։ ,  նախատեսված շարունակական 24/7 շահագործման համար և բարձր աշխատանքային ռեսուրսով։
Համակարգիչը պետք է մատակարարվի լիովին հավաքված, փորձարկված և աշխատանքային վիճակում։ Բոլոր բաղադրիչները պետք է լինեն նոր, չօգտագործված, փոխադարձաբար համատեղելի և 12 ամիս երաշխիքով։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որը աջակցում է 1G SFP+, 10G SFP+, 25G SFP28 ստանդարտներին: Մալուխի երկարությունը՝ 3 մ: MTBF՝ մոտավորապես 100,000 ժամ 25°C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Տպագրության մեթոդ՝ PrecisionCore™ տպագլուխ, Ծայրակալի կոնֆիգուրացիա՝ 800 սև ծայրակալ, 800 ծայրակալ մեկ գույնի համար: Նվազագույն կաթիլային չափս՝ 3.8 պլ: Թանաքի տեխնոլոգիա՝ DURABrite™ ET: Կատեգորիա՝ Գրասենյակային սեղան, Բազմակողմանի գործառույթներ՝ Տպագրություն, Սկանավորում, Պատճենահանում, Ֆաքս:
Առաջին էջի տպագրության ժամանակը՝ Մոնոխրոմ՝ 5.5 վայրկյան, գունավոր՝ 6 վայրկյան: Տպագրության արագություն՝ ISO/IEC 24734՝ 25 էջ/րոպե մոնոխրոմ, 25 էջ/րոպե գունավոր: Երկկողմանի տպագրության արագություն՝ ISO/IEC 24734՝ 21 A4 էջ/րոպե (մոնոխրոմ), 21 A4 էջ/րոպե (գունավոր): Տպագրության արագություն՝ 32 էջ/րոպե մոնոխրոմ (75 գ/մ² սովորական թուղթ), 32 էջ/րոպե գունավոր (75 գ/մ² սովորական թուղթ): Տպագրության թույլտվության չափս՝ 4,800 x 2,400 dpi: Տպագրության ծավալը՝ ամսական 66,000 էջ, առաջարկվող աշխատանքային ցիկլը՝ 200 - 3,300 էջ ամսական։ Գույներ՝ սև, երկնագույն, դեղին, մանուշակագույն։ Երկկողմանի սկանավորում՝ Այո։ Միակողմանի սկանավորման արագություն (A4 սև և սպիտակ). 27.5 էջ/րոպե ADF-ով, սկանավորման ժամանակը՝ 10 վայրկյան հարթ սկաներով։ Երկկողմանի սկանավորման արագություն (A4, սև). 11 դյույմ/րոպե ավտոմատ փաստաթղթերի մատակարարմամբ (ADF)։ Միակողմանի սկանավորման արագություն (A4 գունավոր). 9 էջ/րոպե ADF-ով, սկանավորման ժամանակը՝ 10 վայրկյան հարթ սկաներով։ Երկկողմանի սկանավորման արագություն (A4 գունավոր). 6 դյույմ/րոպե ավտոմատ փաստաթղթերի մատակարարմամբ (ADF)։ Օպտիկական լուծաչափ՝ 2400 DPI x 1200 DPI (հորիզոնական x ուղղահայաց)։ Փաստաթղթերի առաջադեմ ինտեգրացիա. Սկանավորում էլ. փոստին, սկանավորում FTP-ին, սկանավորում ցանցային թղթապանակներին։ Արդյունքի ձևաչափեր՝ BMP, JPEG, TIFF, բազմակի TIFF, PDF, PNG։ Սկաների տեսակ՝ կոնտակտային պատկերի սենսոր (CIS)։ Ֆաքսի տեսակը՝ Սև-սպիտակ և գունավոր ֆաքսերի ուղարկում տնից։ Ֆաքսի փոխանցման արագություն՝ մինչև 33.6 կբ/վ / մոտ 3 վրկ/էջ։ Սխալների ուղղման ռեժիմ՝ CCITU/ITU Group3 ֆաքս՝ սխալների ուղղման ռեժիմով։ Ֆաքսի արագ հավաքում (առավելագույնը)՝ 100 անուն և համար։ Էջերի հիշողություն՝ մինչև 180 էջ (ITU-T աղյուսակ № 1)։ Ֆաքսի հնարավորություններ՝ Ֆաքսից համակարգչին, Ֆաքսից էլ. փոստին, Ֆաքսի ընդունում հիշողությունից, Ավտոմատ վերահավաք, Հասցեների գիրք, Հեռարձակվող ֆաքս, Ֆաքսի նախադիտում, Հարցման ընդունում։ Ցանցային տպագրության արձանագրություններ՝ IPP, LDP, Port 9100, WSD։ Ցանցի կառավարման արձանագրություններ՝ SNMP, HTTP, DHCP, BOOTP, APIPA, DDNS, mDNS, SNTP, SLP, WSD, LLTD, Ping։ Ցանցային արձանագրություն՝ IPv4, IPv6։ Ինտերֆեյսեր՝ Hi-Speed ​​USB - համատեղելի է USB 2.0 սպեցիֆիկացիայի հետ, Ethernet ինտերֆեյս (100 Base-TX / 10 Base-T), անլար LAN՝ IEEE 802.11b/g/n, Wi-Fi Direct, USB host, մոտակա դաշտային հաղորդակցություն (NFC)։ Անլար անվտանգություն՝ 64-բիթ WEP, 128-բիթ WEP, WPA PSK (TKIP)
Թղթի չափսեր՝ A4 (21.0 x 29.7 սմ), Legal, A5 (14.8 x 21.0 սմ), A6 (10.5 x 14.8 սմ), B6, B5, #10 (ծրար), DL (ծրար), C6 (ծրար), C4 (ծրար), Letter, Letter Legal
Ավտոմատ փաստաթղթերի մատակարար՝ 50 էջ
Համատեղելի թղթի տպագրիչ՝ 64 - 255 գ/մ²
Երկկողմանի տպագրություն՝ Այո (A4, սովորական թուղթ)
Ելքային սկուտեղի տարողունակություն՝ 125 թերթ
Թղթի սկուտեղի տարողունակություն՝ Ստանդարտ տարողունակություն՝ 250 թերթ, առավելագույնը՝ 550 թերթ
Հետևի թղթի ուղի (հատուկ կրիչներ)՝ Այո
Թղթի սկուտեղների քանակ՝ 3
Էներգիայի սպառում՝ 19 Վտ (առանձին պատճենահանում, ISO/IEC 24712 ձևաչափ), 0.8 Վտ (քնի ռեժիմ), 10 Վտ (Պատրաստ), 0.2 Վտ (Անջատված), TEC 0.14 կՎտժ/շաբաթ Հզորության լարում AC 100–240 Վ, 50–60 Հց Արտադրանքի չափսեր՝ 425 x 500 x 350 մմ (Լայնություն x Խորություն x Բարձրություն) Արտադրանքի քաշ՝ 17.8 կգ Համատեղելի օպերացիոն համակարգեր Mac OS 10.10.x, Mac OS 10.6+, Mac OS 10.7.x, Mac OS 10.8.x, Mac OS 10.9.x, Mac OS X 10.11.x, Mac OS X 10.12.x, Mac OS X 10.13.x, Windows 10 (32/64 բիթ), Windows 7 (32/64 բիթ), Windows 8 (32/64 բիթ), Windows 8.1 (32/64 բիթ), Windows Server 2008 R2, Windows Server 2012 R2, Windows Server 2016, Windows Vista (32/64 բիթ), Windows XP Professional x64 Edition SP2 կամ ավելի նոր, Windows XP SP3 կամ ավելի նոր (32-բիթ), Windows Server 2003 R2, Windows Server 2003 SP2 կամ ավելի նոր, XP Professional x64 Edition Բջջային և ամպային տպագրության ծառայություններ Epson Connect (iPrint, տպում էլ. փոստով, հեռակա տպագրության դրայվեր, սկանավորում ամպում), Apple AirPrint Սնուցման աղբյուր՝ 220 Վ, 240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տպիչ․Տպագրության բնութագրեր՝ արագություն՝ մինչև 40 էջ/րոպե (A4) և մինչև 65.4 էջ/րոպե (A5, հորիզոնական), երկկողմանի՝ մինչև 33.6 պատկեր/րոպե; տեխնոլոգիա՝ մոնոխրոմ լազերային; լուծաչափ՝ մինչև 1200 × 1200 dpi; լեզուներ՝ UFRII, PCL 5e, PCL6, Adobe PostScript 3; տառատեսակներ՝ 45 (PCL) և 136 (PostScript); դաշտեր՝ 5 մմ (սովորական) և 10 մմ (ծրարներ); առկա է տոների խնայողության ռեժիմ, պաշտպանված տպագրություն, տպագրություն USB-ից (JPEG, TIFF, PDF), ամպային տպագրություն (Dropbox, Google Drive, OneDrive), AirPrint և Mopria աջակցություն։ Պատճենման բնութագրեր՝ արագություն՝ մինչև 40 էջ/րոպե (մեկկողմանի) և մինչև 33.6 պատկեր/րոպե (երկկողմանի); լուծաչափ՝ մինչև 600 × 600 dpi; մասշտաբավորում՝ 25–400%; մինչև 999 պատճեն մեկ ցիկլում; ֆունկցիաներ՝ երկկողմանի պատճենում, 2-ը 1-ում և 4-ը 1-ում, տեսակավորում, անձնագրերի պատճենում, շրջանակի հեռացում։ Սքանավորման բնութագրեր՝ տեսակ՝ գունավոր; լուծաչափ՝ 600 × 600 dpi (օպտիկական) և մինչև 9600 × 9600 dpi (բարելավված); արագություն՝ մինչև 50/100 պատկեր/րոպե (սև-սպիտակ, մեկկողմանի/երկկողմանի) և մինչև 40/80 պատկեր/րոպե (գունավոր); 256 մոխրագույնի աստիճան; ֆորմատներ՝ TIFF, JPEG, PDF, կոմպակտ PDF, որոնելի PDF, PDF/A-1b; սքանավորում՝ համակարգիչ, USB և FTP։ Թղթի հետ աշխատանք՝ մատակարարում՝ 250 թերթ (կասետա), 100 թերթ (ունիվերսալ տրցակ), 50 թերթ (ավտոմատ սնուցիչ), առավելագույնը՝ մինչև 900 թերթ; ելք՝ 150 թերթ; տեսակներ՝ սովորական, խիտ, բարակ, վերամշակված թուղթ, պիտակներ, բացիկներ, ծրարներ; խտություն՝ 60–120 գ/մ² (կասետա), 60–199 գ/մ² (ունիվերսալ տրցակ); աջակցվում է երկկողմանի տպագրություն։ Ինտերֆեյսներ և ծրագրային ապահովում՝ USB 2.0, Ethernet (մինչև 1 Գբիտ/վ), Wi-Fi 802.11 b/g/n; աջակցվում են Windows, macOS և Linux; տպագրության պրոտոկոլներ՝ LPD, IPP, WSD; սքանավորում՝ FTP, SMB, էլ․ փոստ; անվտանգություն՝ TLS 1.3, IPSec, IP ֆիլտրում, SNMPv3։ Ընդհանուր բնութագրեր՝ պրոցեսոր՝ 1.2 ԳՀց, հիշողություն՝ 1 ԳԲ, պահեստ՝ 4 ԳԲ, սենսորային էկրան՝ 12.7 սմ; չափեր՝ 420 × 460 × 375 մմ; քաշ՝ մոտ 16.3 կգ; սնուցում՝ 220–240 Վ; էներգասպառում՝ առավելագույնը 1280 Վտ, տպագրություն՝ մոտ 480 Վտ, սպասում՝ մոտ 8 Վտ, քնի ռեժիմ՝ մոտ 0.9 Վտ։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500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16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