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ԶՄՄԱԲԿ-ԷԱՃԱՊՁԲ-42/26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բժշկական նշանակության ապրանքների և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ԶՄՄԱԲԿ-ԷԱՃԱՊՁԲ-42/26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բժշկական նշանակության ապրանքների և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բժշկական նշանակության ապրանքների և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ԶՄՄԱԲԿ-ԷԱՃԱՊՁԲ-42/26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բժշկական նշանակության ապրանքների և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ԶՄՄԱԲԿ-ԷԱՃԱՊՁԲ-42/26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ԶՄՄԱԲԿ-ԷԱՃԱՊՁԲ-42/26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«ԶՄՄԱԲԿ-ԷԱՃԱՊՁԲ-42/26»*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«ԶՄՄԱԲԿ-ԷԱՃԱՊՁԲ-42/26»*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Մահճակալ-սայլակ հիվանդի տեղափոխման համար, մեխանիկական, չափսերը (ԵxԼxԲ)՝ 1900x640x550–850մմ, մեջքի հատվածի կարգավորում՝ 0–70° (±10°), առավելագույն ծանրաբեռնվածություն՝ 175կգ, բռնակի բարձրացման համակարգ՝ 1 կոմպլեկտ, մեջքի հատվածի գազային զսպանակ՝ 1 հատ, ABS կողային ռելսեր՝ 1 կոմպլեկտ, 6 սմ տրամագծով անիվներ՝ կենտրոնական արգելակով՝ 4 հատ, ուղղորդող անիվ՝ 1 հատ, կաթոցիկի համար ամրակներ՝ 2 հատ, շտատիվ՝ 1 կոմպլեկտ, թթվածնի բալոնի բռնիչ՝ 1 հատ, կենտրոնական արգելակային ոտնակ՝ 2 հատ, տեղափոխման համար նախատեսված ներքնակ՝ 1 հատ, ուղղության կառավարման ոտնակ՝ 2 հատ: Սարքը պետք է լինի նոր, չօգտագործված, փակ գործարանային տուփով, օգտագործողի հայերեն կամ ռուսերեն ձեռնարկ: Մատակարարը պետք է ապահովի սարքավորման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Տեղադրումը, ուսուցումը և երաշխիքային ժամկետի ընթացքում տեխնիկական սպասարկման աշխատանքներ՝ սերտիֆիկացված մասնագետի կողմից: Երաշխիքը ոչ պակաս քան 12 ամիս: Որակի վկայականներ (առկայություն). ISO13485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Մոնիտորն օգտագործվում է վերահսկելու, ցուցադրելու, ստուգելու, պահելու, ահազանգելու և փոխանցելու բազմաթիվ ֆիզիոլոգիական պարամետրեր, ներառյալ ԷՍԳ (3/5 կապար, առիթ-mia վերլուծություն, ST հատվածի վերլուծություն և HR),ECG, RESP, SpO2, PR, NIBP, dual-channel TEMP: Կիրառելի է մեծահասակների, երեխաների և նորածինների համար: Պարամետրեր՝ 15 դյույմանոց սենսորային էկրան, ավտոմատ բլոկավորում, դյուրակիր դիզայն: Բազմակի ինտերֆեյսի ընտրություն, որը հարմար է հիվանդի տվյալները դիտարկելու համար: Առանց օդափոխիչի դիզայն, անաղմուկ, էներգախնայող և մաքուր, ինչը նվազեցնում է խաչաձև վարակի հավանականությունը: Ներկառուցված մեծ հզորության մարտկոց, որը բավարարում է երկարաժամկետ շահագործման պահանջները: ԷՍԳ • Կապարի տեսակը. 3-առաջատար՝ I, II, Ill (տարբերակ),5-առաջատար՝ I, II, III, aVR, aVL, aVF, V (Ստանդարտ), • Ձեռք՝ 2,5 մմ/մՎ, 5,0 մմ/մՎ, 10 մմ/մՎ, 20 մմ/մՎ,40 մմ/մՎ • Սկանավորման արագությունը՝ 12,5 մմ/վ, 25 մմ/վ, 50 մմ/վ • HR/Չափման և տագնապի միջակայք՝ Մեծահասակների համար՝ 15 - 300 bpm Մանկական/նորածին` 15 - 350 bpm/Բանաձևը՝ 1 bpm Ճշգրտություն՝ 1 % կամ 1 bpm, որն ավելի մեծ է/o Չափման ռեժիմ. Օսցիլոմետրիա • Աշխատանքային ռեժիմ՝ մեխանիկական/ԱՎՏՈ/Շարունակական/o Չափման միջակայքը AUTO ռեժիմում՝ 1 / 2/ 3/4/ 5/ 10/ 15 /30 / 60 / 90 / 120 /240 / 480 / 960 րոպե • Չափման ժամանակահատվածը Շարունակական ռեժիմում՝ 5 րոպե/o Չափման և ազդանշանային միջակայք՝ 10 - 270 մմ Hg/o Բանաձևը` 1 մմ Hg/o Մանժետի ճնշման ճշգրտությունը՝ ± 3 մմ Hg • Չափման ճշգրտություն. Առավելագույն միջին շեղում` ± 5 մմ Hg Առավելագույն ստանդարտ շեղում` 8 մմ Hg/o Պաշտպանություն գերճնշումից. Մեծահասակների ռեժիմ՝ 297 ± 3 մմ Hg Մանկական ռեժիմ՝ 240 ±3 մմ Hg /Նորածնային ռեժիմ՝ 147 ±3 մմ Hg/SpO,/ • Չափման և ազդանշանային միջակայք՝ 0 - 100%/o Բանաձև՝ 1% Չափման ճշգրտություն՝ 70%-100%: PR» 2%; 0 % 69 %` չճշտված Այլ միջակայք՝ չճշտված • Չափման ռեժիմ՝ R-F (RA-LL) դիմադրություն • Շնչառության հաճախականությունը. Չափման միջակայքը՝ 0 - 150 rpm Բանաձևը՝ 1 պտ/րոպ Ճշգրտություն՝ 7 -150 պտ/րոպ, ± 2 պտ/րոպ • Սկանավորման արագություն՝6.25մմ/վ, 12,5 մմ/վ, 25 մմ/վ/ • Ալիք՝ երկալիք/o Պիտակը. ART, PA, CVP, RAP, LAP, ICP, P1, P2 • Չափման և տագնապի միջակայք՝ - 10 - 300 մմ Hg/o Բանաձևը` 1 մմ Hg • Ճշգրտություն՝ ± 2 % կամ 1 մմ Hg, որն ավելի մեծ է/Էլեկտրաէներգիայի մատակարարում՝ 100 -240 V - 50/ 60 Հց Անվտանգության դաս՝ I դաս, դեֆիբրիլյատոր CF տիպի կիրառական մաս: Օգտագործողի ձեռնարկ Տեղադրումը և ուսուցումը պետք է իրականացվի սերտիֆիկացված մասնագետի կողմից բժշկական կենտրոնի տարածքում՝ պատվիրատուի ներկայացուցչի ներկայությամբ: Երաշխիք՝ առնվազն 1 տարի: Սարքերը պետք է լինեն նոր, չօգտագործված, գործարանային փաթեթավորմամբ, ունենա որակի ISO9001, ISO13485, FDA, ISO 14001 համապատասխանության սերտիֆիկացում: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բժշկական՝ նախատեսված վիրակապական նյութերի և սպիտակեղենի ստերիլիզացման համար, տրամագիծը՝ 30 սմ, ծավալը 12լ, չժանգոտվող մետաղից: Ապրանքի մատակարարումն իրականացվում է փուլային ըստ Պատվիրատուի պահանջի, պայմանագրի կատարման վերջնաժամկետը լրանալուց հետո չմատակարարված (չիրացված) մասով պայմանագիրը կլուծարվի: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