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 микробиологических питательных сред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ՍՉԱՄ-ԷԱՃԱՊՁԲ-26/7</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 микробиологических питательных сред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 микробиологических питательных сред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 микробиологических питательных сред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Буферизованная пептонная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CDA (соево-казеиновый агар) TSYA (триптон-соевый агар с дрожжевым экстрактом)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RVS-бульон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SCD (соево-казеиновый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Бэрда-Паркера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Полуконцентрированный бульон Фрейзера с добавками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Китта-Тароцци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Олькеницкого с сахарозой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Плоскирева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Висмут-сульфитный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Кода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Цетримидный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/սնուցող/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Эугон бульон LT-100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Мясо-пептонный агар (питательный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Дефибринированная кровь овцы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Кесслера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Эндо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МакКонки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Лактозо-пептонная среда (ЛПС)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Оксидазные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Сабуро с хлорамфениколом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Рамбах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МакКонки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агар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МакКонки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SL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EC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PA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Иммерсионное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Micrococcus luteum ATCC 9431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Enterococcus faecalis ATCC 19433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perfringens ATCC 13124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Salmonella enterica ATCC 13076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Listeria monocytogenes ATCC 13932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Staphylococcus aureus ATCC 6538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 9027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8739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ATCC 10231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subtilis ATCC 6633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ATCC 11778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4.71</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Буферизованная пептонная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7,0 ± 0,2; состав: ферментативный гидролизат казеина — 10 г/л, дигидрофосфат калия — 1,5 г/л, хлорид натрия — 5 г/л, гидрофосфат динатрия — 3,5 г/л; европейского производства; соответствует стандартам: ISO 6579, ISO 6887, ISO 11133, ISO 11290, ISO 19250, ISO 21528;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CDA (соево-казеиновый агар) TSYA (триптон-соевый агар с дрожжевым экстрактом)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7,3 ± 0,2; состав: ферментативный гидролизат казеина — 17 г/л, глюкоза — 2,5 г/л, бактериологический агар — 15 г/л, папаиновый гидролизат сои — 3 г/л, хлорид натрия — 5 г/л, дрожжевой экстракт — 6 г/л, гидрофосфат калия — 2,5 г/л; европейского производства; соответствует стандартам ISO 11133, ISO 11290;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RVS-бульон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5,2 ± 0,2; состав: фосфат дикалия — 0,18 г/л, безводный хлорид магния — 13,4 г/л, малахитовый зелёный — 0,036 г/л, фосфат монокалия — 1,26 г/л, хлорид натрия — 7,2 г/л, соевый пептон — 4,5 г/л; европейского производства; соответствует стандартам ISO 6579, ISO 11133, ISO 19250;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SCD (соево-казеиновый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7,3 ± 0,2; состав: ферментативный гидролизат казеина — 17 г/л, глюкоза — 2,5 г/л, папаиновый гидролизат сои — 3 г/л, хлорид натрия — 5 г/л, дрожжевой экстракт — 6 г/л, гидрофосфат калия — 2,5 г/л; европейского производства; соответствует стандартам ISO 11133, ISO 11290;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Бэрда-Паркера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7,2 ± 0,2; состав: бактериологический агар — 20 г/л, глицин — 12 г/л, говяжий экстракт — 5 г/л, панкреатический гидролизат казеина — 10 г/л, пируват натрия — 10 г/л, дрожжевой экстракт — 1 г/л, хлорид лития — 5 г/л; европейского производства; соответствует стандартам ISO 6888, ISO 11133, ISO 22718;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Полуконцентрированный бульон Фрейзера с добавками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7,2 ± 0,2; состав: пептон — 5 г/л, казеин — 5 г/л, мясной экстракт — 5 г/л, дрожжевой экстракт — 5 г/л, хлорид натрия — 20 г/л, фосфат динатрия безводный — 9,6 г/л, фосфат натрия однозамещённый — 1,35 г/л, эскулин — 1 г/л, хлорид лития — 9 г/л, налидиксовая кислота — 0,01 г/л, акрифлавин — 0,0125 г/л; европейского производства; соответствует стандартам ISO 6888, ISO 11133, ISO 22718;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Китта-Тароцци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Олькеницкого с сахарозой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Трёхсахарная питательная среда для идентификации бактерий семейства энтеробактерий; состав: феноловый красный — 0,02 г, тиосульфат натрия — 0,3 г, соль Мора — 0,25 г, сахароза — 9,8 г, глюкоза — 1 г, лактоза — 9,8 г, мочевина — 9,8 г, агар — 10,5 г, хлорид натрия — 5,2 г, рыбный гидролизат — 10 г, ферментативный пептон — 10 г, дрожжевой экстракт — 1,3 г; порошкообразная масса в пластиковой таре, упаковка 0,25 кг;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Плоскирева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выявления Salmonella spp.; состав: панкреатический гидролизат с тиосульфатом и цитратом натрия — 34,5 г, дрожжевой экстракт — 5 г, гидрофосфат динатрия — 2 г, лактоза — 10 г, сухая желчь — 7 г, хлорид натрия — 1 г, йод — 0,04 г, агар — 9,0 г, бриллиантовый зелёный — 0,00033 г; порошкообразная масса в пластиковой таре, предназначенная для выявления сальмонелл;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Висмут-сульфитный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предназначена для выявления сальмонелл; pH при 25°C: 7,5 ± 0,2; состав: бактериологический агар — 20 г/л, бактериологический пептон — 10 г/л, бриллиантовый зелёный — 0,025 г/л, декстроза — 5 г/л, бисмут-сульфитный индикатор — 8 г/л; микроорганизмы: Shigella flexneri ATCC 12022 — частичное ингибирование, коричневые колонии; Salmonella enteritidis ATCC 13076 — хороший рост, зелёные колонии; Salmonella typhi ATCC 19430 — хороший рост, чёрные колонии с ярким металлическим блеском; Escherichia coli ATCC 25922 — частичное ингибирование, коричнево-зелёные колонии; Enterococcus faecalis ATCC 29212 — ингибирование; европейского производства; соответствует стандартам ISO 11133 / USP;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для выявления бактерий семейства Enterobacteriaceae; состав: ферментативный пептон — 8 г, сухой питательный бульон — 8 г, D-лактоза — 10 г, додецилсульфат натрия — 0,6 г, бромтимоловый синий — 0,05 г, хлорид натрия — 5 г, гидрокарбонат натрия — 0,3 г; порошкообразная масса в пластиковой таре, упаковка 0,5 кг;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Цетримидный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предназначена для выявления сальмонелл; pH при 25°C: 7,2 ± 0,2; состав: бактериологический агар — 13,6 г/л, цетримид — 0,3 г/л, раствор панкреатического гидролизата желатина — 20 г/л, безводный хлорид магния — 1,4 г/л, сульфат калия — 10 г/л; микроорганизмы: Escherichia coli ATCC 25922 — ингибирование; Staphylococcus aureus ATCC 25923 — ингибирование; Pseudomonas aeruginosa ATCC 27853 — хороший рост, жёлто-зелёные колонии; Staphylococcus aureus ATCC 6538 — ингибирование; Escherichia coli ATCC 8739 — ингибирование; Pseudomonas aeruginosa ATCC 9027 — хороший рост, жёлто-зелёные колонии; европейского производства; соответствует стандарту ISO 22717;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/սնուցող/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6,8 ± 0,2; состав: бактериологический агар — 15 г/л, пептон — 5 г/л, мясной экстракт — 3 г/л; предназначена для выявления Salmonella spp. и Yersinia enterocolitica согласно стандартам ISO 6579, ISO 19250 и ISO 10273;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Эугон бульон LT-100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7,0 ± 0,2; состав: глюкоза — 5,5 г/л, L-цистин — 0,7 г/л, лецитин — 1 г/л, панкреатический гидролизат казеина — 15 г/л, папаиновый гидролизат сои — 5 г/л, полисорбат 80 — 15 г/л, хлорид натрия — 4 г/л, сульфит натрия — 0,2 г/л, лаурилсульфат натрия — 1,56 г/л; предназначена для выявления Salmonella spp. и Yersinia enterocolitica согласно стандартам ISO 6579, ISO 19250 и ISO 10273;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Мясо-пептонный агар (питательный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выявления Bacillus cereus; состав: тринатрий цитрат — 2,5 г, хлорид лития — 2,5 г, мясо-пептонный агар — 33 г, полимиксин M — 200 000 ЕД; порошкообразная масса в пластиковой таре, упаковка 0,5 кг;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Дефибринированная кровь овцы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Кесслера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выявления бактерий семейства Enterobacteriaceae; состав: ферментативный пептон — 4 г, рыбный гидролизат — 4 г, лактоза — 8 г, сухая желчь — 4 г, генциановый фиолетовый — 0,024 г; порошкообразная масса в пластиковой таре, упаковка 0,5 кг;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Эндо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упаковка 0,5 кг; pH при 25°C: 7,5 ± 0,2; состав: бактериологический агар — 10 г/л, бактериологический пептон — 10 г/л, фосфат калия — 3,5 г/л, лактоза — 10 г/л, сульфит натрия — 2,5 г/л; предназначена для выявления бактерий группы Coliform;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МакКонки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pH при 25°C: 7,1 ± 0,2; состав: бактериологический агар — 13,5 г/л, желчные соли — 1,5 г/л, кристаллический фиолетовый — 0,001 г/л, панкреатический гидролизат желатина — 17 г/л, нейтральный красный — 0,03 г/л, смесь пептонов — 3 г/л, хлорид натрия — 5 г/л, лактозы моногидрат — 10 г/л; соответствует ISO 21567 и ISO 21150; для Shigella dysenteriae: условия инкубации (37 ± 1 °C / 20–24 ч); Escherichia coli ATCC;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состав: сухой питательный агар — 6,62 г, D-мальтоза — 2,8 г, безводный динатрий фосфат — 0,3 г, хлорид натрия — 4,8 г, анилиновый синий — 0,05 г, розоловая кислота — 0,03 г, агар — 0,4 г;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состав: сухой питательный агар — 6,62 г, D-рамноза — 2,8 г, безводный динатрий фосфат — 0,3 г, хлорид натрия — 4,8 г, анилиновый синий — 0,05 г, розоловая кислота — 0,03 г, агар — 0,4 г;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состав: сухой питательный агар — 6,62 г, D-ксилоза — 2,8 г, безводный динатрий фосфат — 0,3 г, хлорид натрия — 4,8 г, анилиновый синий — 0,05 г, розоловая кислота — 0,03 г, агар — 0,4 г;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Лактозо-пептонная среда (ЛПС)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предназначена для выявления энтеробактерий в воде; pH при 25°C: 7,2 ± 0,2; состав: бромкрезоловый фиолетовый — 0,02 г/л, лактоза — 10 г/л, мясной пептон — 17 г/л, хлорид натрия — 5 г/л, соевый пептон — 3 г/л; Klebsiella pneumoniae ATCC 13883 — хороший рост, среда окрашивается в жёлтый цвет, газообразование (+);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Оксидазные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Назначение: выявление оксидазной активности микроорганизмов (определение наличия фермента цитохромоксидазы).
Состав: бумажные диски, пропитанные реагентом (в основном тетраметил-п-фенилендиамин дигидрохлорид).
Диаметр дисков: обычно 5–10 мм.
Условия хранения: при температуре +2…+8 °C, в защищённом от света месте.
Срок годности: обычно 12–24 месяца.
Время реакции: результат проявляется в течение 10–30 секунд (появление фиолетового окрашивания).
Происхождение: европейское производство.
Дополнительные требования: поставщик обязан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Сабуро с хлорамфениколом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выявления дрожжей и плесневых грибов; состав: триптон — 5 г, пептон — 5 г, декстроза — 40 г, хлорамфеникол — 0,05 г, агар — 15 г; порошкообразная масса в пластиковой таре, предназначенная для выявления дрожжей и плесеней;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Рамбах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для выявления Salmonella;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МакКонки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состав: желчные соли — 1,5 г/л, кристаллический фиолетовый — 0,001 г/л, панкреатический гидролизат желатина — 17 г/л, нейтральный красный — 0,03 г/л, смесь пептонов — 3 г/л, хлорид натрия — 5 г/л, лактозы моногидрат — 10 г/л; соответствует ISO 21567; для Shigella dysenteriae: условия инкубации (37 ± 1 °C / 20–24 ч) согласно ISO 21150; Escherichia coli ATCC;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для выявления Salmonella;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МакКонки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Порошкообразная масса в пластиковой таре;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SL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Хромогенные сухие диски для выявления сальмонелл;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Хромогенные сухие диски для выявления E. coli;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Хромогенные сухие диски для выявления Pseudomonas aeruginosa;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глицерин (C₃H₈O₃).
Внешний вид: прозрачная, вязкая, бесцветная жидкость.
Растворимость: полностью растворим в воде.
Чистота: ≥ 99% (или согласно данным производителя)..
Стандарты: соответствует действующим фармацевтическим, лабораторным или пищевым стандартам (USP/EP/ISO или эквивалентным).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Жидкая масса;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Иммерсионное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Жидкая масса; европейского производства; необходимо предоставить сертификат качества и инструкцию по применению.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этиловый спирт (этанол) — 96%.
Внешний вид: прозрачная, бесцветная жидкость с характерным спиртовым запахом, без механических примесей.
Упаковка: в герметично закрытых емкостях.
Требования к качеству: должен соответствовать действующим национальным или международным стандартам (например, GOST, EN или эквивалентным требованиям ISO — при применимости).
Сертификация: товар должен иметь сертификат соответствия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сахароза (C₁₂H₂₂O₁₁).
Внешний вид: белый кристаллический порошок или кристаллы.
Растворимость: хорошо растворим в воде.
Чистота: ≥ 99% (или согласно данным производителя).
Срок годности: согласно данным производителя.
Стандарты: соответствует действующим лабораторным или пищевым стандартам (USP/EP/ISO или эквивалентным).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D-глюкоза (C₆H₁₂O₆).
Внешний вид: белый кристаллический порошок.
Растворимость: полностью растворим в воде.
Чистота: ≥ 99% (или согласно данным производителя).
Упаковка: герметично закрытая упаковка.
Условия хранения: в сухом, прохладном месте, защищённом от влаги.
Срок годности: согласно данным производителя.
Стандарты: соответствует действующим фармацевтическим или лабораторным стандартам (USP/EP/ISO или эквивалентным).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Micrococcus luteum ATCC 9431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Enterococcus faecalis ATCC 19433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perfringens ATCC 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Salmonella enterica ATCC 13076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Listeria monocytogenes ATCC 13932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Staphylococcus aureus ATCC 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 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8739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ATCC 10231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subtilis ATCC 6633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ATCC 11778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лиофилизированная масса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Буферизованная пептонная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CDA (соево-казеиновый агар) TSYA (триптон-соевый агар с дрожжевым экстрактом)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RVS-бульон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SCD (соево-казеиновый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Бэрда-Паркера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Полуконцентрированный бульон Фрейзера с добавками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Китта-Тароцци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Олькеницкого с сахарозой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Плоскирева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Висмут-сульфитный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Кода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Цетримидный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Մսապեպտոնային /սնուցող/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Эугон бульон LT-100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Мясо-пептонный агар (питательный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Дефибринированная кровь овцы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Кесслера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Эндо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МакКонки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Среда Гисса с ксилозой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Лактозо-пептонная среда (ЛПС)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Оксидазные диски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Сабуро с хлорамфениколом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Хромогенный агар Рамбах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МакКонки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MRS агар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Бульон МакКонки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SL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EC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Compact Dry PA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Иммерсионное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Сахароза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Micrococcus luteum ATCC 9431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Enterococcus faecalis ATCC 19433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Clostridium perfringens ATCC 13124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Salmonella enterica ATCC 13076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Listeria monocytogenes ATCC 13932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Staphylococcus aureus ATCC 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Pseudomonas aeruginosa ATCC 9027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Escherichia coli ATCC 8739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Candida albicans ATCC 10231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subtilis ATCC 6633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Bacillus cereus ATCC 11778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