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վառելիքի ձեռքբերում 26/19</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վառելիքի ձեռքբերում 26/19</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վառելիքի ձեռքբերում 26/19</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վառելիքի ձեռքբերում 26/19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Մատակարարը պետք է Սիսիան քաղաքում ունենա լիցքավորման 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