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2026.04.18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ԱՄԱՀ-ԷԱՃԱՊՁԲ-26/49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Араратская область РА, муниципалитет Арташат</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Араратская область, город Арташат</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флагштока для нужд муниципалитета Арташата.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Զարուհի Ղազարյան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ghazaryan.zaruhi@list.ru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0235-2-36-39</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Араратская область РА, муниципалитет Арташат</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ԱՄԱՀ-ԷԱՃԱՊՁԲ-26/49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2026.04.18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Араратская область РА, муниципалитет Арташат</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Араратская область РА, муниципалитет Арташат</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флагштока для нужд муниципалитета Арташата.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флагштока для нужд муниципалитета Арташата.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Араратская область РА, муниципалитет Арташат</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ԱՄԱՀ-ԷԱՃԱՊՁԲ-26/49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ghazaryan.zaruhi@list.ru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флагштока для нужд муниципалитета Арташата.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373.81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4.8999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440.91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2026.04.30.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ԱՄԱՀ-ԷԱՃԱՊՁԲ-26/49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Араратская область РА, муниципалитет Арташат</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ԱՄԱՀ-ԷԱՃԱՊՁԲ-26/49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ԱՄԱՀ-ԷԱՃԱՊՁԲ-26/49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ԱՄԱՀ-ԷԱՃԱՊՁԲ-26/49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Араратская область РА, муниципалитет Арташат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"ԱՄԱՀ-ԷԱՃԱՊՁԲ-26/49"*</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"ԱՄԱՀ-ԷԱՃԱՊՁԲ-26/49"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Араратская область РА, муниципалитет Арташат*(далее — Заказчик) процедуре закупок под кодом ԱՄԱՀ-ԷԱՃԱՊՁԲ-26/49*.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ԱՄԱՀ-ԷԱՃԱՊՁԲ-26/49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"ԱՄԱՀ-ԷԱՃԱՊՁԲ-26/49"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Араратская область РА, муниципалитет Арташат*(далее — Заказчик) процедуре закупок под кодом ԱՄԱՀ-ԷԱՃԱՊՁԲ-26/49*.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ԱՄԱՀ-ԷԱՃԱՊՁԲ-26/49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_____</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ԱՄԱՀ-ԷԱՃԱՊՁԲ-26/49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Флагшток с установкой
1․ Характеристики флагштока
Высота	Материал: сталь, порошковое покрытие	Диаметр первого куска	Диаметр второй детали	Диаметр 3-й детали	Диаметр 4-й детали	Диаметр 5-й детали
1	2	3	4	5	6	7
30 метр	состоит из 5 частей	325 мм	273 мм	219 мм	168 мм	140 мм
Внешняя поверхность флагштока покрыта грунтовкой с содержанием цинка не менее 90% (не менее 2 слоев, толщиной 40 мкм), совместимой металлической эмалью (металлический серый цвет, не менее 2 слоев, толщиной 40 мкм). Общая толщина покрытия: не менее 160 мкм.
1.1 Комплект мачты флагштока включает в себя:
- опорную плиту и кронштейны
- электромеханическую лебедку
- вращающуюся верхнюю часть, состоящую из цилиндрической опоры с чашкой и кожуха с
заземляющим стержнем и двумя сигнальными огнями.
- анкерный комплект, состоящий из анкерных кронштейнов с двумя анкерными шаблонами,
хвостов и кронштейнов.
- кронштейны (болты для соединения секций (крепления) и регулировки расположения секций (регулировочные винты), крепежные винты для верхней части, элементы крепления флага и т. д.)
- заглушки, установленные в шестигранные отверстия крепежных и регулировочных винтов,
всего 56 шт.
- Кабель для флагштока, длиной 30,5 м, диаметром 3 мм с поперечным сечением (в комплекте запасной, с возможностью регулировки длины вниз).
- Заземляющий провод, длиной 35 м, диаметром 8,1 мм с поперечным сечением.
- Кольца для флага - проволока с коушем на концах и крюками с застежками, с замком, 4 шт.
- Крепежные пластины для колец флага, 4 шт.
- Флагшток, собранный, длиной 4,5 метра.
В основании мачты флагштока, на высоте 1,3 метра над уровнем земли (после засыпки фундамента),
расположен люк для доступа к механизму подъема и спуска флага. 
2. Технические характеристики источника питания светильников.
Электропитания сеть	Однофазная
Напряжение	220 вольт
Частота	50 ГГц
Заземление	прочным основанием и изоляцией
3. Технические условия установки
3. Подготовка и установка фундамента
Подготовительные работы перед сборкой и установкой флагштока включают:
- установку фундамента;
- прокладку кабеля;
- подготовку площадки.
Установка фундамента (железобетонный фундамент с закладными элементами и арматурой)
должна выполняться в соответствии с монтажной документацией и строительными нормами и правилами.
Железобетонный фундамент и анкерные болты должны быть установлены таким образом, чтобы сохранялась прямолинейность. Это необходимо проверять с помощью контрольного шаблона и лазерного нивелира.
Также при установке анкерных болтов необходимо соблюдать вертикальность.
Кабели прокладываются в трубах (кабельных каналах). 
Ширина и глубина верхней части основания составляют 1,5 м × 1,5 м × 2 м, а ширина и глубина дна — 2 м × 2 м × 0,3 м.
4. Сборка флагштока
4.1 Перед сборкой флагштока извлеките трубы и комплектующие из упаковки. Расположите секции флагштока в порядке сборки, начиная с нижней секции, на платформе.
Проложите кабель флагштока через все секции флагштока. Один конец кабеля должен выступать из нижней части нижней секции (не менее 2 м), а другой конец — из верхней части верхней секции (не менее 1,5 м).
В комплект поставки входит провод для облегчения прокладки кабеля.
В нижней секции (с сервисным люком), над люком, расположены два рым-болта под углом 180°. Рм-болты под углом 180° также расположены в нижней части секций 2, 3 и 4. В 5-й верхней секции рым-болты установлены под углом 180° сверху и снизу.
Эти рым-болты используются для направления нижнего проводника и силового кабеля к сигнальным огням. Проложите силовой кабель во всех секциях, начиная с нижней части нижней секции.
Концы силового кабеля и нижнего проводника должны выступать на 1,5-2 м от верхней части верхней секции.
Установите соединение нижнего проводника на конце нижнего проводника, выступающем из нижней части нижней секции.
Установите коуш с двумя двухжильными кабельными зажимами на конце кабеля флагштока.
Соедините концы троса шкива и кабеля флагштока с помощью винтового крюка и вращающегося механизма. Закрепите секции с помощью веревок или металлических тросов, пропущенных через резино-тканевые втулки.
Использование оголенных металлических тросов не допускается.
Прикрепите нижнюю часть флагштока к флагштоку и установите его на козлы так, чтобы сервисное отверстие было направлено вверх, и основание флагштока находилось как можно ближе к земле. Перед установкой на козлы установите опору в местах контакта с внешней поверхностью флагштока, чтобы предотвратить повреждение краски.
4.2 Прикрепите верхнюю секцию мачты, соединенную с нижней секцией, и установите ее на козлы.
Сначала установите основание на козлы.
Секции следует расположить так, чтобы крестовины находились как можно ближе друг к другу, в одной плоскости (вверху).
4.3 Прикрепите все остальные секции мачты и установите их на козлы.
Сначала установите основание на козлы. Крестовины на внешней стороне секций мачты должны находиться как можно ближе друг к другу:
Вставьте нижнюю часть секции 2 (верхнюю) в секцию 1 (нижнюю) до упора в край, следуя меткам выравнивания, чтобы все отверстия (во внешней и внутренней трубках) совпали.
На верхней части нижней секции расположены два ряда резьбовых отверстий под углом 45°.
Отверстия с прорезями для крепежных винтов (6 отверстий в верхних секциях). Регулировочные винты с прорезями (6 отверстий в верхних секциях). Крепежные винты с прорезями используются для скрепления секций. Они должны проходить через две соединяемые секции, заподлицо с внешней трубкой. При соединении секций закрепите электрические кабели, чтобы они не «запутались».
Также закрепите кабель с флажком и нижний проводящий кабель (заземляющий провод как элемент молниезащиты).
4.4 После соединения секций проверьте целостность электрического кабеля с помощью измерительного провода с сигнальной лампой (или контрольной точки с сигнальными огнями).
Нанесите атмосферостойкую силиконовую смазку на место соединения секций трубы 1 и 2.
Выровняйте секции относительно друг друга с помощью регулировочных винтов.
Выравнивание проверяется лазерным нивелиром.
Закрепите соединения установленными (крепежными) винтами.
Перед изоляцией смажьте резьбовую часть крепежных винтов.
Перед изоляцией обезжирьте резьбовую поверхность регулировочных винтов и шайб внутри нижней секции (где закреплены регулировочные винты).
Чтобы предотвратить ослабление регулировочных винтов, нанесите фиксатор резьбы (клей/герметик) на резьбовую поверхность внутри секции трубы (в средней резьбовой зоне).
Соберите все остальные секции в той же последовательности.
Чтобы предотвратить выдергивание кабеля из распределительной коробки, завяжите конец электрического кабеля узлом к верхнему кольцу в верхней зоне верхней секции.
После соединения всех секций еще раз проверьте целостность электрического кабеля с помощью тестового провода с сигнальной лампой (или тестового щупа).
4.5 Установка вращающейся верхней секции.
Перед установкой поместите верхнюю секцию на горизонтальную поверхность как можно ближе к верху флагштока. Используйте блок под опорой флагштока, чтобы освободить нижний проводник, выходящий из флагштока (блок предназначен для предотвращения повреждения электрического кабеля из-за его сжатия).
Пропустите кабель через отверстие в пластине флагштока и подсоедините его к кабелю, ведущему к сигнальным огням (соединение сигнальных огней ZOM), с помощью винтового соединения.
Подсоедините нижний проводник, выходящий из флагштока, к нижнему проводнику внутри мачты флагштока с помощью винта, двух шайб, стопорной скобы и гайки (см. рис. 5).
Затем ослабьте винтовые соединения вращающегося корпуса флагштока и
откройте крышку корпуса. Пропустите кабель флагштока, выходящий из верхней части верхней секции, через центральный
шарнир и ролики верхней части. Нанесите атмосферостойкий силиконовый герметик (для наружного применения) на соединительные поверхности корпуса. Закройте крышку корпуса и закрепите ее винтами.
Прикрутите верхнюю часть к верхней секции. Также предварительно нанесите силиконовый герметик на торцевую поверхность трубки верхней секции.
Поверните трос флагштока, выходящий из верхней части. Сделайте петлю на конце троса с помощью коуша и двух двойных кабельных зажимов вокруг вращающейся части подшипника.
Перед установкой (поднятием) мачты проведите окончательную проверку ее прочности.
Убедитесь, что сигнальные огни включены, повернув верхнюю часть на 360°. Вращение должно быть плавным и беспрепятственным.  
5 ․ Схема установки
6. Схема крепления флага
7. Электрическая схема флагштока
8․ Условия гарантии
Продавец гарантирует надежную и бесперебойную работу флагштока и его компонентов при условии соблюдения потребителем требований к транспортировке, хранению и техническому обслуживанию.
Гарантия.
Гарантийный срок составляет:
• 5 (пять) лет на мачту,
• 3 (три) года на лебедку,
• 1 (один) год на защитный чехол для мачты,
• 6 месяцев на другие аксессуары.
Гарантия распространяется на производственные и материальные дефекты, которые приводят к поломке или непригодности флагштока к использованию.
Технические условия, указанные в технической документации, могут отличаться не более чем на ±5 процентов, за исключением длины флагштока.
Продавец обязан своевременно и надлежащим образом осуществить доставку и установку флагштока, используя собственные средства и за свой счет (включая необходимое оборудование, материалы и все другие необходимые для установки аксессуары).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ԱՄԱՀ-ԷԱՃԱՊՁԲ-26/49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предусмотрены финансовые ресурсы, соглашение между сторонами должно быть заключено в течение 22 календарных дней с даты вступления соглашения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ԱՄԱՀ-ԷԱՃԱՊՁԲ-26/49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ԱՄԱՀ-ԷԱՃԱՊՁԲ-26/49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ԱՄԱՀ-ԷԱՃԱՊՁԲ-26/49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