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հեռաչափական սեյսմիկ գրանցման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373.81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4.8999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440.91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«ԲԿԳԿ-ԷԱՃԱՊՁԲ-26/35»*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հեռաչափական սեյսմիկ գրանցման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Հիսուն (50) ինքնավար, երեքբաղադրիչ, ինտեգրված հանգույցային սեյսմիկ գրանցման սարքերի մատակարարում՝ իրական ժամանակում 4G տվյալների փոխանցման հնարավորությամբ, ներկառուցված սեյսմիկ սենսորներով (գեոֆոն), մարտկոցով, լիցքավորման և տվյալների կառավարման սարքավորումներով, մալուխներով, պարագաներով, ինչպես նաև տվյալների մշտադիտարկման, գրանցման և մշակման լիցենզավորված ծրագրային ապահովմամբ։ •	Մատակարարը պարտավոր է ապահովել՝
•	Ինքնավար ինտեգրված սեյսմիկ գրանցման հանգույցներ – 50 միավոր
•	Դյուրակիր լիցքավորման և տվյալների փոխանցման կայան – 2 միավոր (յուրաքանչյուրը առնվազն 6 ինտեգրված միավորների միաժամանակյա լիցքավորման հնարավորությամբ)
•	Յուրաքանչյուր մատակարարվող սարքում նախապես տեղադրված SIM քարտեր՝  Հայաստանի բջջային հեռահաղորդակցության ծառայություններ մատուցող օպերատորի կողմից տրամադրված, հետագա ակտիվացման հնարավորությամբ, 4G տվյալների փոխանցման օգտագործման հնարավորությամբ։
•	Էլեկտրամագնիսական ակտիվացման սարքեր – 5 միավոր
•	Արտաքին սնուցման միացման մալուխների հավաքածուներ (յուրաքանչյուրը նվազագույնը 5 մ երկարությամբ) – 50 հավաքածու
•	Category 6 կամ ավելի բարձր կարգի Ethernet մալուխ (նվազագույնը 5 մ) – 1 միավոր
•	Մշտական լիցենզավորված մոնիտորինգի և մշակման ծրագրային ապահովում – 1 լիցենզիա                              "
·        Ինտեգրված, ամբողջական (all-in-one) կառուցվածք՝ ներկառուցված եռաբաղադրիչ բարձր զգայունության 5 Hz սեյսմիկ ընդունիչներով (գեոֆոններով), հիմնական տպագիր սալիկով (main circuit board), գլոբալ տեղորոշման համակարգով (համատեղելի GPS, Beidou, Glonass, Galileo տեղորոշման համակարգերի հետ) 4G կապի մոդուլով, 4G ալեհավաքով և լիթիումային մարտկոցով։
·        Սարքը չպետք է ներառի արտաքին բաղադրիչներ կամ ֆիզիկական (մեխանիկական) անջատիչներ։ (Պահանջվում են արտադրանքի լուսանկարներ։)
·        Պետք է ապահովի համատեղ տվյալների ձեռքբերում լարային սեյսմոգրաֆների հետ և դաշտային պայմաններում իրական ժամանակում ամբողջական single-shot գրանցումների ցուցադրում։ (Պահանջվում են դաշտային համատեղ գրանցման լուսանկարներ և համապատասխան shot գրանցումների օրինակներ։)
·        Հագեցած լինի արտաքին սնուցման միացքով, որը պետք է ապահովի ≥4A լիցքավորման հոսանք՝ արևային վահանակներին միացման դեպքում ապահովելով մարտկոցի արագ վերալիցքավորում և մինչև 365-օրյա անընդհատ շահագործման հնարավորություն։ Պետք է համատեղելի լինի արևային լիցքավորիչների, կապարաթթվային և լիթիումային մարտկոցների հետ։
·        Ինտեգրված լիցքավորման և տվյալների ներբեռնման միավոր։ Տվյալների արտահանման պորտերը պետք է օգտագործեն բարձր արագության PCIe ինտերֆեյսներ՝ յուրաքանչյուր պորտի համար ≥25 MB/s փոխանցման արագությամբ։ Պետք է ապահովվի առնվազն հինգ սարքերի միաժամանակյա լիցքավորում և տվյալների ներբեռնում՝ առանց սարքերի ապամոնտաժման։
·        Պետք է ապահովի 4G անլար իրական ժամանակի տվյալների փոխանցում՝ միաժամանակ ապահովելով տվյալների պահպանում ինչպես տեղական կայանում, այնպես էլ ամպային (cloud) միջավայրում։
·        Պետք է ապահովի հեռավար ռեժիմի փոխարկում՝ ցածր էներգասպառման քնի (sleep) ռեժիմի և նորմալ տվյալների ձեռքբերման ռեժիմի միջև։
·        Պետք է ապահովի ներկառուցված ծրագրաշարի (firmware) հեռավար թարմացում՝ առանց տեղում միջամտության։
·        Պետք է հագեցած լինի հակագողության ազդանշանային համակարգով և տեղաշարժի GPS վերահսկման հնարավորությամբ։
Անալոգա-թվային փոխակերպիչ (ADC) — 32-bit
Զգայունություն — »160 V/m/s
Հաճախականային արձագանք (Frequency Response) — 0.15 Hz – 1600 Hz
Ներքին հիշողություն — ≥8 GB
Ժամանակային ճշտություն — ±10 μs
Gain-ի ճշտություն — «0.2 %
Gain քայլեր — 0 dB, 6 dB, 12 dB, 18 dB, 24 dB, 30 dB
Նմուշառման ինտերվալներ — 10 ms, 5 ms, 4 ms, 2 ms, 1 ms, 0.5 ms
Առավելագույն մուտքային լարում — ≥5 V (0 dB gain դեպքում)
Դինամիկ տիրույթ — »120 dB (@1 ms նմուշառում, 0 dB նախաուժեղացում)
Ընդհանուր ռեժիմի մերժման գործակից (CMRR) — »100 dB (@1 ms նմուշառում, 0 dB նախաուժեղացում)
Հարմոնիկ աղավաղում — «-120 dB (@1 ms նմուշառում, 0 dB նախաուժեղացում)
Խաչաձև խանգարում (Crosstalk) — «-112 dB (@1 ms նմուշառում, 0 dB նախաուժեղացում)
Աղմուկի մակարդակ — «1.2 μV
Դիֆերենցիալ մուտքային դիմադրություն — ≥20 kΩ
Աշխատանքային ջերմաստիճան — -20°C-ից +70°C
Պաշտպանության աստիճան (Ingress Protection) - IP68
Մարտկոցի աշխատանքի տևողություն (ներքին մարտկոցով).
≥50 օր (ինքնավար տվյալների գրանցման ռեժիմում)
≥25 օր (4G տվյալների փոխանցման ռեժիմում)
Քաշ  ≤2.4 կգ
Սեյսմիկ գրանցման տվյալները պետք է հնարավոր լինի իրական ժամանակում հեռավար փոխանցել 4G կապի միջոցով։ Պետք է աջակցի գրանցման պարամետրերի հեռավար կարգավորում, մակերևութային ալիքների դիսպերսիոն կորերի և պրոֆիլների իրական ժամանակում կազմում, տվյալների որակի իրական ժամանակի գնահատում, ինչպես նաև սարքի տեխնիկական վիճակի և տեղադիրքի իրական ժամանակի մոնիթորինգ։
Պետք է աջակցի սարքի և սեյսմիկ ընդունիչի (գեոֆոնի) թեստավորում, ներառյալ՝ զգայունության, բնական հաճախականության, թուլացման գործակցի (damping coefficient) և կորի համապատասխանեցման (curve fitting) որակի գնահատում՝ ապահովելով սարքի գործառնական վիճակի ստուգման հնարավորություն։
Պետք է աջակցի սարքի նույնականացման համարի (Device ID) և սեյսմիկ ցանցի համարակալման կարգավորում, ինչպես նաև սեյսմիկ ցանցի տեղաբաշխման սխեմայի ցուցադրում։
Պետք է ապահովի 4G, WiFi, GPS, լարման և այլ աշխատանքային պարամետրերի կարգավիճակի ցուցադրում։
Պետք է ապահովի միկրոտատանումների (microtremor) գրանցումների դինամիկ ցուցադրում ինչպես ժամանակային, այնպես էլ հաճախականային տիրույթներում։
Պետք է ապահովի դիսպերսիոն կորերի ինտելեկտուալ առանձնացում, գումարում (stacking) և վիզուալիզացիա։
Յուրաքանչյուր կայան պետք է ունենա դիսպերսիոն կորերի և սեյսմիկ գրանցումների տվյալների ինքնուրույն պահպանման հնարավորություն։
Պետք է աջակցի ռեֆրակցիոն, ռեֆլեկցիոն, սեյսմիկ պատկերման և մակերևութային ալիքների հետազոտության մեթոդներին։
Պետք է ապահովի տվյալների որակի իրական ժամանակի վերահսկում՝ ալիքաձևերի գծագրման և RMS վերլուծության միջոցով՝ միջավայրային աղմուկի ազդեցության գնահատման նպատակով։
Պետք է աջակցի տվյալների ֆիլտրացիայի և ուժեղացման գործակցի (gain) ավտոմատ ցուցադրման ֆունկցիաներ։
Ծրագրային ապահովումը պետք է ամբողջությամբ մշակված լինի մասնակցի կողմից։ Անհրաժեշտության դեպքում պետք է ապահովվի պատվերով ծրագրային մշակում։
(Պահանջվում են համապատասխան ծրագրային հեղինակային իրավունքի հավաստագրեր։)
Երաշխիք՝ 1 տարի և 3 տարի ծրագրային փաթեթի անվճար թարմացումներ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Բաղրամյան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50 օրացույցային օրվա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