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9FE" w:rsidRDefault="000239FE" w:rsidP="000239FE">
      <w:pPr>
        <w:widowControl w:val="0"/>
        <w:shd w:val="clear" w:color="auto" w:fill="FFFFFF" w:themeFill="background1"/>
        <w:tabs>
          <w:tab w:val="left" w:pos="652"/>
          <w:tab w:val="left" w:pos="5760"/>
          <w:tab w:val="right" w:pos="15398"/>
        </w:tabs>
        <w:jc w:val="center"/>
        <w:rPr>
          <w:rFonts w:ascii="Sylfaen" w:hAnsi="Sylfaen"/>
          <w:b/>
          <w:sz w:val="18"/>
          <w:szCs w:val="18"/>
          <w:lang w:val="hy-AM"/>
        </w:rPr>
      </w:pPr>
      <w:r>
        <w:rPr>
          <w:rFonts w:ascii="Sylfaen" w:hAnsi="Sylfaen"/>
          <w:b/>
          <w:sz w:val="18"/>
          <w:szCs w:val="18"/>
          <w:lang w:val="hy-AM"/>
        </w:rPr>
        <w:t xml:space="preserve">ՏԵԽՆԻԿԱԿԱՆ ԲՆՈՒԹԱԳԻՐ </w:t>
      </w:r>
      <w:bookmarkStart w:id="0" w:name="_GoBack"/>
      <w:bookmarkEnd w:id="0"/>
    </w:p>
    <w:p w:rsidR="000239FE" w:rsidRDefault="000239FE" w:rsidP="000239FE">
      <w:pPr>
        <w:jc w:val="right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ab/>
      </w:r>
      <w:r>
        <w:rPr>
          <w:rFonts w:ascii="Sylfaen" w:hAnsi="Sylfaen"/>
          <w:sz w:val="18"/>
          <w:szCs w:val="18"/>
          <w:lang w:val="hy-AM"/>
        </w:rPr>
        <w:tab/>
      </w:r>
      <w:r>
        <w:rPr>
          <w:rFonts w:ascii="Sylfaen" w:hAnsi="Sylfaen"/>
          <w:sz w:val="18"/>
          <w:szCs w:val="18"/>
          <w:lang w:val="hy-AM"/>
        </w:rPr>
        <w:tab/>
      </w:r>
      <w:r>
        <w:rPr>
          <w:rFonts w:ascii="Sylfaen" w:hAnsi="Sylfaen"/>
          <w:sz w:val="18"/>
          <w:szCs w:val="18"/>
          <w:lang w:val="hy-AM"/>
        </w:rPr>
        <w:tab/>
      </w:r>
      <w:r>
        <w:rPr>
          <w:rFonts w:ascii="Sylfaen" w:hAnsi="Sylfaen"/>
          <w:sz w:val="18"/>
          <w:szCs w:val="18"/>
          <w:lang w:val="hy-AM"/>
        </w:rPr>
        <w:tab/>
      </w:r>
      <w:r>
        <w:rPr>
          <w:rFonts w:ascii="Sylfaen" w:hAnsi="Sylfaen"/>
          <w:sz w:val="18"/>
          <w:szCs w:val="18"/>
          <w:lang w:val="hy-AM"/>
        </w:rPr>
        <w:tab/>
      </w:r>
      <w:r>
        <w:rPr>
          <w:rFonts w:ascii="Sylfaen" w:hAnsi="Sylfaen"/>
          <w:sz w:val="18"/>
          <w:szCs w:val="18"/>
          <w:lang w:val="hy-AM"/>
        </w:rPr>
        <w:tab/>
      </w:r>
      <w:r>
        <w:rPr>
          <w:rFonts w:ascii="Sylfaen" w:hAnsi="Sylfaen"/>
          <w:sz w:val="18"/>
          <w:szCs w:val="18"/>
          <w:lang w:val="hy-AM"/>
        </w:rPr>
        <w:tab/>
      </w:r>
      <w:r>
        <w:rPr>
          <w:rFonts w:ascii="Sylfaen" w:hAnsi="Sylfaen"/>
          <w:sz w:val="18"/>
          <w:szCs w:val="18"/>
          <w:lang w:val="hy-AM"/>
        </w:rPr>
        <w:tab/>
      </w:r>
      <w:r>
        <w:rPr>
          <w:rFonts w:ascii="Sylfaen" w:hAnsi="Sylfaen"/>
          <w:sz w:val="18"/>
          <w:szCs w:val="18"/>
          <w:lang w:val="hy-AM"/>
        </w:rPr>
        <w:tab/>
      </w:r>
      <w:r>
        <w:rPr>
          <w:rFonts w:ascii="Sylfaen" w:hAnsi="Sylfaen"/>
          <w:sz w:val="18"/>
          <w:szCs w:val="18"/>
          <w:lang w:val="hy-AM"/>
        </w:rPr>
        <w:tab/>
        <w:t xml:space="preserve">                                                                </w:t>
      </w:r>
    </w:p>
    <w:tbl>
      <w:tblPr>
        <w:tblW w:w="1152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1148"/>
        <w:gridCol w:w="5152"/>
        <w:gridCol w:w="990"/>
        <w:gridCol w:w="720"/>
        <w:gridCol w:w="990"/>
        <w:gridCol w:w="1620"/>
      </w:tblGrid>
      <w:tr w:rsidR="000239FE" w:rsidTr="000239FE">
        <w:trPr>
          <w:trHeight w:val="26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FE" w:rsidRDefault="000239FE">
            <w:pPr>
              <w:jc w:val="center"/>
              <w:rPr>
                <w:rFonts w:ascii="Sylfaen" w:hAnsi="Sylfaen" w:cs="Arial"/>
                <w:sz w:val="18"/>
                <w:szCs w:val="18"/>
                <w:lang w:val="es-ES"/>
              </w:rPr>
            </w:pPr>
          </w:p>
        </w:tc>
        <w:tc>
          <w:tcPr>
            <w:tcW w:w="10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Ապրանքներ</w:t>
            </w:r>
            <w:proofErr w:type="spellEnd"/>
          </w:p>
        </w:tc>
      </w:tr>
      <w:tr w:rsidR="000239FE" w:rsidTr="000239FE">
        <w:trPr>
          <w:trHeight w:val="227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FE" w:rsidRDefault="000239FE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հրավերով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նախատեսված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չափաբաժնի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համարը</w:t>
            </w:r>
            <w:proofErr w:type="spellEnd"/>
          </w:p>
        </w:tc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  <w:lang w:val="ru-RU"/>
              </w:rPr>
              <w:t>անվանում</w:t>
            </w:r>
            <w:proofErr w:type="spellEnd"/>
          </w:p>
        </w:tc>
        <w:tc>
          <w:tcPr>
            <w:tcW w:w="5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տեխնիկական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բնութագիրը</w:t>
            </w:r>
            <w:proofErr w:type="spellEnd"/>
            <w:r>
              <w:rPr>
                <w:rStyle w:val="FootnoteReference"/>
                <w:rFonts w:ascii="Sylfaen" w:hAnsi="Sylfaen" w:cs="Arial"/>
                <w:sz w:val="18"/>
                <w:szCs w:val="18"/>
              </w:rPr>
              <w:footnoteReference w:id="1"/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չափման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միավորը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ընդհանուր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  <w:lang w:val="ru-RU"/>
              </w:rPr>
              <w:t>մատակարարման</w:t>
            </w:r>
            <w:proofErr w:type="spellEnd"/>
          </w:p>
        </w:tc>
      </w:tr>
      <w:tr w:rsidR="000239FE" w:rsidTr="000239FE">
        <w:trPr>
          <w:trHeight w:val="427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FE" w:rsidRDefault="000239FE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FE" w:rsidRDefault="000239FE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5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FE" w:rsidRDefault="000239FE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FE" w:rsidRDefault="000239FE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FE" w:rsidRDefault="000239FE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FE" w:rsidRDefault="000239FE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FootnoteReference"/>
                <w:rFonts w:ascii="Sylfaen" w:hAnsi="Sylfaen" w:cs="Arial"/>
                <w:sz w:val="18"/>
                <w:szCs w:val="18"/>
              </w:rPr>
              <w:footnoteReference w:id="2"/>
            </w: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Հասցեն</w:t>
            </w:r>
            <w:proofErr w:type="spellEnd"/>
          </w:p>
          <w:p w:rsidR="000239FE" w:rsidRDefault="000239FE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>**</w:t>
            </w:r>
            <w:r>
              <w:rPr>
                <w:rStyle w:val="FootnoteReference"/>
                <w:rFonts w:ascii="Sylfaen" w:hAnsi="Sylfaen"/>
                <w:sz w:val="18"/>
                <w:szCs w:val="18"/>
              </w:rPr>
              <w:footnoteReference w:id="3"/>
            </w:r>
          </w:p>
        </w:tc>
      </w:tr>
      <w:tr w:rsidR="000239FE" w:rsidRPr="000239FE" w:rsidTr="000239FE">
        <w:trPr>
          <w:trHeight w:val="36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FE" w:rsidRDefault="000239FE" w:rsidP="00F92A24">
            <w:pPr>
              <w:pStyle w:val="ListParagraph"/>
              <w:numPr>
                <w:ilvl w:val="0"/>
                <w:numId w:val="1"/>
              </w:num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FE" w:rsidRDefault="000239F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 w:cs="Sylfaen"/>
                <w:spacing w:val="5"/>
                <w:sz w:val="18"/>
                <w:szCs w:val="18"/>
                <w:shd w:val="clear" w:color="auto" w:fill="F9F9F9"/>
                <w:lang w:val="hy-AM"/>
              </w:rPr>
              <w:t xml:space="preserve">Հեռուստացույցի էկրան 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  <w:lang w:eastAsia="zh-CN" w:bidi="ar"/>
              </w:rPr>
              <w:t>UHD (4K)</w:t>
            </w:r>
          </w:p>
          <w:p w:rsidR="000239FE" w:rsidRDefault="000239FE">
            <w:pPr>
              <w:jc w:val="both"/>
              <w:rPr>
                <w:rFonts w:ascii="Sylfaen" w:hAnsi="Sylfaen" w:cs="Sylfaen"/>
                <w:spacing w:val="5"/>
                <w:sz w:val="18"/>
                <w:szCs w:val="18"/>
                <w:shd w:val="clear" w:color="auto" w:fill="F9F9F9"/>
                <w:lang w:val="hy-AM"/>
              </w:rPr>
            </w:pP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9FE" w:rsidRDefault="000239F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Ունի Smart TV-ի և 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 w:eastAsia="zh-CN" w:bidi="ar"/>
              </w:rPr>
              <w:t xml:space="preserve">Wi-Fi-ի 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հնարավորություն։ Թվային հեռուստատեսության ընդունիչն է՝ DVB-T2/C/S2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։ 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Հեռակառավարման տեսակը՝ հեռակառավարման վահանակով։  Գույնը՝ Սև։ Ամրացում պատին՝ VESA 400-410x200-210։ Էկրան՝ LED։ Անկյունագիծ (դյույմ)՝ առնվազն 65-80"։ Կետայնություն՝ առնվազն 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 w:eastAsia="zh-CN" w:bidi="ar"/>
              </w:rPr>
              <w:t xml:space="preserve">3840-3890 x 2160-2190 պիքսել։ Օպերատիվ համակարգ՝ անդրոիդ։ 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Հաճախականություն՝ առնվազն 50-100 Hz։ Թվային TV ընդունիչ՝ 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 w:eastAsia="zh-CN" w:bidi="ar"/>
              </w:rPr>
              <w:t>DVB-T2/C/S2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։ 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 w:eastAsia="zh-CN" w:bidi="ar"/>
              </w:rPr>
              <w:t xml:space="preserve">HDMI մուտք՝ 4-10։ USB մուտք՝ 2 x USB 2.0 A պորտեր։ Չափսեր՝ 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առնվազն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 w:eastAsia="zh-CN" w:bidi="ar"/>
              </w:rPr>
              <w:t xml:space="preserve">  874-980 x 1453-1500 x 261-290 մմ։</w:t>
            </w:r>
          </w:p>
          <w:p w:rsidR="000239FE" w:rsidRDefault="000239FE">
            <w:pPr>
              <w:jc w:val="both"/>
              <w:rPr>
                <w:rFonts w:ascii="Sylfaen" w:hAnsi="Sylfaen"/>
                <w:sz w:val="18"/>
                <w:szCs w:val="18"/>
                <w:shd w:val="clear" w:color="auto" w:fill="FFFFFF"/>
                <w:lang w:val="hy-AM" w:eastAsia="zh-CN" w:bidi="ar"/>
              </w:rPr>
            </w:pP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 w:eastAsia="zh-CN" w:bidi="ar"/>
              </w:rPr>
              <w:t>Ապրանքը պետք է լինի նոր, չօգտագործված, փաթեթը</w:t>
            </w:r>
          </w:p>
          <w:p w:rsidR="000239FE" w:rsidRDefault="000239FE">
            <w:pPr>
              <w:jc w:val="both"/>
              <w:rPr>
                <w:rFonts w:ascii="Sylfaen" w:hAnsi="Sylfaen"/>
                <w:sz w:val="18"/>
                <w:szCs w:val="18"/>
                <w:shd w:val="clear" w:color="auto" w:fill="FFFFFF"/>
                <w:lang w:val="hy-AM" w:eastAsia="zh-CN" w:bidi="ar"/>
              </w:rPr>
            </w:pP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 w:eastAsia="zh-CN" w:bidi="ar"/>
              </w:rPr>
              <w:t>չվնասված և ապահովված համապատասխան պահպանման պայմաններով մատակարարման ամբողջ</w:t>
            </w:r>
          </w:p>
          <w:p w:rsidR="000239FE" w:rsidRDefault="000239FE">
            <w:pPr>
              <w:jc w:val="both"/>
              <w:rPr>
                <w:rFonts w:ascii="Sylfaen" w:hAnsi="Sylfaen"/>
                <w:sz w:val="18"/>
                <w:szCs w:val="18"/>
                <w:shd w:val="clear" w:color="auto" w:fill="FFFFFF"/>
                <w:lang w:val="hy-AM" w:eastAsia="zh-CN" w:bidi="ar"/>
              </w:rPr>
            </w:pP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 w:eastAsia="zh-CN" w:bidi="ar"/>
              </w:rPr>
              <w:t xml:space="preserve">  թացքում: Մատակարարումից առաջ համաձայնեցնել պատվիրատուի հետ: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9FE" w:rsidRDefault="000239FE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FE" w:rsidRDefault="000239FE">
            <w:pPr>
              <w:jc w:val="distribute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FE" w:rsidRDefault="000239FE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Ալեք Մանուկյան 1/3</w:t>
            </w:r>
          </w:p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0239FE" w:rsidRDefault="000239FE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FE" w:rsidRDefault="000239FE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0239FE" w:rsidRDefault="000239FE">
            <w:pPr>
              <w:jc w:val="center"/>
              <w:rPr>
                <w:rFonts w:ascii="Sylfaen" w:hAnsi="Sylfaen"/>
                <w:bCs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օրվանից 1 ամսվա ընթացքում</w:t>
            </w:r>
          </w:p>
        </w:tc>
      </w:tr>
      <w:tr w:rsidR="000239FE" w:rsidRPr="000239FE" w:rsidTr="000239FE">
        <w:trPr>
          <w:trHeight w:val="36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FE" w:rsidRDefault="000239FE" w:rsidP="00F92A24">
            <w:pPr>
              <w:pStyle w:val="ListParagraph"/>
              <w:numPr>
                <w:ilvl w:val="0"/>
                <w:numId w:val="1"/>
              </w:numPr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FE" w:rsidRDefault="000239F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shd w:val="clear" w:color="auto" w:fill="FFFFFF"/>
                <w:lang w:eastAsia="zh-CN" w:bidi="ar"/>
              </w:rPr>
              <w:t>Սառնարան</w:t>
            </w:r>
            <w:proofErr w:type="spellEnd"/>
            <w:r>
              <w:rPr>
                <w:rFonts w:ascii="Sylfaen" w:hAnsi="Sylfaen"/>
                <w:sz w:val="18"/>
                <w:szCs w:val="18"/>
                <w:shd w:val="clear" w:color="auto" w:fill="FFFFFF"/>
                <w:lang w:val="ru-RU" w:eastAsia="zh-CN" w:bidi="ar"/>
              </w:rPr>
              <w:t xml:space="preserve"> 1</w:t>
            </w:r>
          </w:p>
          <w:p w:rsidR="000239FE" w:rsidRDefault="000239FE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9FE" w:rsidRDefault="000239FE" w:rsidP="00F92A24">
            <w:pPr>
              <w:numPr>
                <w:ilvl w:val="0"/>
                <w:numId w:val="2"/>
              </w:numPr>
              <w:spacing w:line="320" w:lineRule="atLeast"/>
              <w:ind w:left="0"/>
              <w:jc w:val="both"/>
              <w:textAlignment w:val="top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Աշխատանքային լարվածությունն է՝ առնվազն  220-240V։ Ընդհանուր ծավալ՝ առնվազն  299-350լ։ Սառեցման համակարգ՝ ստատիկ։ Գույն՝ սպիտակ։ </w:t>
            </w:r>
            <w:proofErr w:type="spellStart"/>
            <w:r>
              <w:rPr>
                <w:rFonts w:ascii="Sylfaen" w:hAnsi="Sylfaen"/>
                <w:sz w:val="18"/>
                <w:szCs w:val="18"/>
                <w:shd w:val="clear" w:color="auto" w:fill="FFFFFF"/>
              </w:rPr>
              <w:t>Սառնարանի</w:t>
            </w:r>
            <w:proofErr w:type="spellEnd"/>
            <w:r>
              <w:rPr>
                <w:rFonts w:ascii="Sylfaen" w:hAnsi="Sylfae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shd w:val="clear" w:color="auto" w:fill="FFFFFF"/>
              </w:rPr>
              <w:t>ծավալ</w:t>
            </w:r>
            <w:proofErr w:type="spellEnd"/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՝ առնվազն  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</w:rPr>
              <w:t>193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-200լ։</w:t>
            </w:r>
          </w:p>
          <w:p w:rsidR="000239FE" w:rsidRDefault="000239FE">
            <w:pPr>
              <w:shd w:val="clear" w:color="auto" w:fill="FFFFFF"/>
              <w:jc w:val="both"/>
              <w:rPr>
                <w:rFonts w:ascii="Sylfaen" w:hAnsi="Sylfaen"/>
                <w:sz w:val="18"/>
                <w:szCs w:val="18"/>
                <w:shd w:val="clear" w:color="auto" w:fill="FFFFFF"/>
                <w:lang w:val="hy-AM" w:eastAsia="zh-CN" w:bidi="ar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shd w:val="clear" w:color="auto" w:fill="FFFFFF"/>
              </w:rPr>
              <w:t>Սառցախցիկի</w:t>
            </w:r>
            <w:proofErr w:type="spellEnd"/>
            <w:r>
              <w:rPr>
                <w:rFonts w:ascii="Sylfaen" w:hAnsi="Sylfae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shd w:val="clear" w:color="auto" w:fill="FFFFFF"/>
              </w:rPr>
              <w:t>դիրք</w:t>
            </w:r>
            <w:proofErr w:type="spellEnd"/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՝ ս</w:t>
            </w:r>
            <w:proofErr w:type="spellStart"/>
            <w:r>
              <w:rPr>
                <w:rFonts w:ascii="Sylfaen" w:hAnsi="Sylfaen"/>
                <w:sz w:val="18"/>
                <w:szCs w:val="18"/>
                <w:shd w:val="clear" w:color="auto" w:fill="FFFFFF"/>
              </w:rPr>
              <w:t>առցախցիկը</w:t>
            </w:r>
            <w:proofErr w:type="spellEnd"/>
            <w:r>
              <w:rPr>
                <w:rFonts w:ascii="Sylfaen" w:hAnsi="Sylfae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shd w:val="clear" w:color="auto" w:fill="FFFFFF"/>
              </w:rPr>
              <w:t>ներքևում</w:t>
            </w:r>
            <w:proofErr w:type="spellEnd"/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։ </w:t>
            </w:r>
            <w:proofErr w:type="spellStart"/>
            <w:r>
              <w:rPr>
                <w:rFonts w:ascii="Sylfaen" w:hAnsi="Sylfaen"/>
                <w:sz w:val="18"/>
                <w:szCs w:val="18"/>
                <w:shd w:val="clear" w:color="auto" w:fill="FFFFFF"/>
              </w:rPr>
              <w:t>Դարակների</w:t>
            </w:r>
            <w:proofErr w:type="spellEnd"/>
            <w:r>
              <w:rPr>
                <w:rFonts w:ascii="Sylfaen" w:hAnsi="Sylfae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shd w:val="clear" w:color="auto" w:fill="FFFFFF"/>
              </w:rPr>
              <w:t>նյութ</w:t>
            </w:r>
            <w:proofErr w:type="spellEnd"/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՝ ա</w:t>
            </w:r>
            <w:proofErr w:type="spellStart"/>
            <w:r>
              <w:rPr>
                <w:rFonts w:ascii="Sylfaen" w:hAnsi="Sylfaen"/>
                <w:sz w:val="18"/>
                <w:szCs w:val="18"/>
                <w:shd w:val="clear" w:color="auto" w:fill="FFFFFF"/>
              </w:rPr>
              <w:t>պակի</w:t>
            </w:r>
            <w:proofErr w:type="spellEnd"/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։ Աղմուկի մակարդակ՝ առնվազն  30-39 dB։ Դարակների քանակ՝ առնվազն 3-10։ Չափսեր (ԲxԼxԽ)՝ առնվազն  167-188 x 60-70 x 61.5-80 սմ։ Սառցախցիկի ծավալ՝ առնվազն  85-100 լ։ Մալուխի երկարություն՝ առնվազն  1.7-3 մ։ Քաշ (կգ)՝ 63.3-69։ 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 w:eastAsia="zh-CN" w:bidi="ar"/>
              </w:rPr>
              <w:t xml:space="preserve">Էներգախնայողության դաս՝ B։ Տարվա՝ էներգիայի սպառում 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առնվազն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 w:eastAsia="zh-CN" w:bidi="ar"/>
              </w:rPr>
              <w:t xml:space="preserve">  445 կՎտժ։ Աղմուկի մակարդակ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 առնվազն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 w:eastAsia="zh-CN" w:bidi="ar"/>
              </w:rPr>
              <w:t xml:space="preserve"> ՝ 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առնվազն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 w:eastAsia="zh-CN" w:bidi="ar"/>
              </w:rPr>
              <w:t xml:space="preserve">  30-39 dB։ Դռների քանակը՝  3-8։ Դռան վրա դարակների քանակը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՝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 առնվազն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 w:eastAsia="zh-CN" w:bidi="ar"/>
              </w:rPr>
              <w:t xml:space="preserve">2-9։ Դռների բացման ուղղությունը՝ աջ։  Սառցախցիկի ծավալ՝ 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առնվազն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 w:eastAsia="zh-CN" w:bidi="ar"/>
              </w:rPr>
              <w:t xml:space="preserve">  85-90լ։ Սառցախցիկի արկղերի քանակը՝ 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առնվազն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 w:eastAsia="zh-CN" w:bidi="ar"/>
              </w:rPr>
              <w:t xml:space="preserve">  3-6։ Սառեցնող գազ (սառնագենտ)՝ R600a։ </w:t>
            </w:r>
          </w:p>
          <w:p w:rsidR="000239FE" w:rsidRDefault="000239FE">
            <w:pPr>
              <w:jc w:val="both"/>
              <w:rPr>
                <w:rFonts w:ascii="Sylfaen" w:hAnsi="Sylfaen"/>
                <w:sz w:val="18"/>
                <w:szCs w:val="18"/>
                <w:shd w:val="clear" w:color="auto" w:fill="FFFFFF"/>
                <w:lang w:val="hy-AM" w:eastAsia="zh-CN" w:bidi="ar"/>
              </w:rPr>
            </w:pP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 w:eastAsia="zh-CN" w:bidi="ar"/>
              </w:rPr>
              <w:t>Ապրանքը պետք է լինի նոր, չօգտագործված, փաթեթը</w:t>
            </w:r>
          </w:p>
          <w:p w:rsidR="000239FE" w:rsidRDefault="000239FE">
            <w:pPr>
              <w:jc w:val="both"/>
              <w:rPr>
                <w:rFonts w:ascii="Sylfaen" w:hAnsi="Sylfaen"/>
                <w:sz w:val="18"/>
                <w:szCs w:val="18"/>
                <w:shd w:val="clear" w:color="auto" w:fill="FFFFFF"/>
                <w:lang w:val="hy-AM" w:eastAsia="zh-CN" w:bidi="ar"/>
              </w:rPr>
            </w:pP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 w:eastAsia="zh-CN" w:bidi="ar"/>
              </w:rPr>
              <w:t>չվնասված և ապահովված համապատասխան պահպանման պայմաններով մատակարարման ամբողջ</w:t>
            </w:r>
          </w:p>
          <w:p w:rsidR="000239FE" w:rsidRDefault="000239FE">
            <w:pPr>
              <w:jc w:val="both"/>
              <w:rPr>
                <w:rFonts w:ascii="Sylfaen" w:hAnsi="Sylfaen"/>
                <w:sz w:val="18"/>
                <w:szCs w:val="18"/>
                <w:shd w:val="clear" w:color="auto" w:fill="FFFFFF"/>
                <w:lang w:val="hy-AM" w:eastAsia="zh-CN" w:bidi="ar"/>
              </w:rPr>
            </w:pP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 w:eastAsia="zh-CN" w:bidi="ar"/>
              </w:rPr>
              <w:t xml:space="preserve">  թացքում: Մատակարարումից առաջ համաձայնեցնել պատվիրատուի հետ: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FE" w:rsidRDefault="000239FE">
            <w:pPr>
              <w:jc w:val="distribute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  <w14:ligatures w14:val="standardContextual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FE" w:rsidRDefault="000239FE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Ալեք Մանուկյան 1/3</w:t>
            </w:r>
          </w:p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0239FE" w:rsidRDefault="000239FE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FE" w:rsidRDefault="000239FE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0239FE" w:rsidRDefault="000239FE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օրվանից 1 ամսվա ընթացքում</w:t>
            </w:r>
          </w:p>
        </w:tc>
      </w:tr>
      <w:tr w:rsidR="000239FE" w:rsidRPr="000239FE" w:rsidTr="000239FE">
        <w:trPr>
          <w:trHeight w:val="36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FE" w:rsidRDefault="000239FE" w:rsidP="00F92A24">
            <w:pPr>
              <w:pStyle w:val="ListParagraph"/>
              <w:numPr>
                <w:ilvl w:val="0"/>
                <w:numId w:val="1"/>
              </w:numPr>
              <w:rPr>
                <w:rFonts w:ascii="Sylfaen" w:hAnsi="Sylfaen" w:cs="Times New Roman"/>
                <w:sz w:val="18"/>
                <w:szCs w:val="18"/>
                <w:lang w:val="hy-AM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FE" w:rsidRDefault="000239F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shd w:val="clear" w:color="auto" w:fill="FFFFFF"/>
                <w:lang w:eastAsia="zh-CN" w:bidi="ar"/>
              </w:rPr>
              <w:t>Սառնարան</w:t>
            </w:r>
            <w:proofErr w:type="spellEnd"/>
            <w:r>
              <w:rPr>
                <w:rFonts w:ascii="Sylfaen" w:hAnsi="Sylfaen"/>
                <w:sz w:val="18"/>
                <w:szCs w:val="18"/>
                <w:shd w:val="clear" w:color="auto" w:fill="FFFFFF"/>
                <w:lang w:val="ru-RU" w:eastAsia="zh-CN" w:bidi="ar"/>
              </w:rPr>
              <w:t xml:space="preserve"> 2</w:t>
            </w:r>
          </w:p>
          <w:p w:rsidR="000239FE" w:rsidRDefault="000239F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FE" w:rsidRDefault="000239FE">
            <w:pPr>
              <w:shd w:val="clear" w:color="auto" w:fill="FFFFFF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Աշխատանքային լարվածություն` առնվազն 220-240 V։ Ընդհանուր ծավալ՝ առնվազն 256-290 լ։ Սառեցման համակարգ՝ NoFrost։ Սառցախցիկ՝ NoFrost։ Սառնարան՝ NoFrost։ Գույն՝ սպիտակ։ Երաշխիք՝ առնվազն 36-48 ամիս։ Սառնարանի ծավալ՝ առնվազն 200լ։  Դարակների նյութ՝ ապակի։ Աղմուկի մակարդակ՝ առնվազն 10-43 dB։ Դարակների քանակը սառնարանում՝ 3-8։ Հաճախականություն՝ առնվազն  50/60 Hz։ Չափսեր (ԲxԼxԽ)՝ առնվազն  167-198 x 60-72 x 64-75 սմ։ Սառցախցիկի ծավալ՝ 75-90լ։ Մալուխի երկարություն՝ առնվազն  1.7-5 մ։ Քաշ (կգ)՝ առնվազն  60.3-65։ 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 w:eastAsia="zh-CN" w:bidi="ar"/>
              </w:rPr>
              <w:t xml:space="preserve">Էներգախնայողության դաս՝ A։ Տարվա Էներգիայի սպառում՝ 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առնվազն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 w:eastAsia="zh-CN" w:bidi="ar"/>
              </w:rPr>
              <w:t xml:space="preserve">  342 կՎտժ։ Կլիմայի դաս՝ ST/N։ Դռների քանակը՝ 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առնվազն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 w:eastAsia="zh-CN" w:bidi="ar"/>
              </w:rPr>
              <w:t xml:space="preserve">  2-8։ Դռների բացման ուղղությունը՝ աջ։ Սառնարանի դռան վրա դարակների քանակը՝ 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առնվազն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 w:eastAsia="zh-CN" w:bidi="ar"/>
              </w:rPr>
              <w:t xml:space="preserve">  3-9։ Լուսային ցուցիչ՝ այո։ Սառցախցիկի ծավալ՝ 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առնվազն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 w:eastAsia="zh-CN" w:bidi="ar"/>
              </w:rPr>
              <w:t xml:space="preserve">  75-90 լ։ Սառցախցիկի դիրք՝ սառցախցիկը` ներքևում։ Արկղերի քանակը սառցախցիկում՝ 3-9։ Սառեցման հզորություն՝ 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առնվազն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 w:eastAsia="zh-CN" w:bidi="ar"/>
              </w:rPr>
              <w:t xml:space="preserve">  4-10 կգ/օր։ Կոմպրեսորի տեսակ՝ ստանդարտ։ Կոմպրեսորի քանակ՝ 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առնվազն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 w:eastAsia="zh-CN" w:bidi="ar"/>
              </w:rPr>
              <w:t xml:space="preserve"> 1-10։ Սառեցնող գազ (սառնագենտ)՝ R600a։ </w:t>
            </w:r>
          </w:p>
          <w:p w:rsidR="000239FE" w:rsidRDefault="000239FE">
            <w:pPr>
              <w:jc w:val="both"/>
              <w:rPr>
                <w:rFonts w:ascii="Sylfaen" w:hAnsi="Sylfaen"/>
                <w:sz w:val="18"/>
                <w:szCs w:val="18"/>
                <w:shd w:val="clear" w:color="auto" w:fill="FFFFFF"/>
                <w:lang w:val="hy-AM" w:eastAsia="zh-CN" w:bidi="ar"/>
              </w:rPr>
            </w:pP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 w:eastAsia="zh-CN" w:bidi="ar"/>
              </w:rPr>
              <w:t>Ապրանքը պետք է լինի նոր, չօգտագործված, փաթեթը</w:t>
            </w:r>
          </w:p>
          <w:p w:rsidR="000239FE" w:rsidRDefault="000239FE">
            <w:pPr>
              <w:jc w:val="both"/>
              <w:rPr>
                <w:rFonts w:ascii="Sylfaen" w:hAnsi="Sylfaen"/>
                <w:sz w:val="18"/>
                <w:szCs w:val="18"/>
                <w:shd w:val="clear" w:color="auto" w:fill="FFFFFF"/>
                <w:lang w:val="hy-AM" w:eastAsia="zh-CN" w:bidi="ar"/>
              </w:rPr>
            </w:pP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 w:eastAsia="zh-CN" w:bidi="ar"/>
              </w:rPr>
              <w:t>չվնասված և ապահովված համապատասխան պահպանման պայմաններով մատակարարման ամբողջ</w:t>
            </w:r>
          </w:p>
          <w:p w:rsidR="000239FE" w:rsidRDefault="000239FE">
            <w:pPr>
              <w:jc w:val="both"/>
              <w:rPr>
                <w:rFonts w:ascii="Sylfaen" w:hAnsi="Sylfaen"/>
                <w:sz w:val="18"/>
                <w:szCs w:val="18"/>
                <w:shd w:val="clear" w:color="auto" w:fill="FFFFFF"/>
                <w:lang w:val="hy-AM" w:eastAsia="zh-CN" w:bidi="ar"/>
              </w:rPr>
            </w:pP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 w:eastAsia="zh-CN" w:bidi="ar"/>
              </w:rPr>
              <w:t xml:space="preserve">  թացքում: Մատակարարումից առաջ համաձայնեցնել պատվիրատուի հետ:</w:t>
            </w:r>
          </w:p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  <w14:ligatures w14:val="standardContextual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FE" w:rsidRDefault="000239FE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Ալեք Մանուկյան 1/3</w:t>
            </w:r>
          </w:p>
          <w:p w:rsidR="000239FE" w:rsidRDefault="000239FE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FE" w:rsidRDefault="000239FE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0239FE" w:rsidRDefault="000239FE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օրվանից 1 ամսվա ընթացքում</w:t>
            </w:r>
          </w:p>
        </w:tc>
      </w:tr>
      <w:tr w:rsidR="000239FE" w:rsidRPr="000239FE" w:rsidTr="000239FE">
        <w:trPr>
          <w:trHeight w:val="36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FE" w:rsidRDefault="000239FE" w:rsidP="00F92A24">
            <w:pPr>
              <w:pStyle w:val="ListParagraph"/>
              <w:numPr>
                <w:ilvl w:val="0"/>
                <w:numId w:val="1"/>
              </w:numPr>
              <w:rPr>
                <w:rFonts w:ascii="Sylfaen" w:hAnsi="Sylfaen" w:cs="Times New Roman"/>
                <w:sz w:val="18"/>
                <w:szCs w:val="18"/>
                <w:lang w:val="hy-AM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Հեռուստացույցի պատի կախիչ կամ պատի կրոնշտեյն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Հետևյալ անկյունագծերով էկրանների համար՝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 առնվազն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46-100 դյույմ: Կախոցի տեսակը՝ ֆիքսված: </w:t>
            </w:r>
          </w:p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Առավելագույն բեռը՝ 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առնվազն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 75 կգ: Նյութ՝ պողպատ: Գույնը՝ սև:</w:t>
            </w:r>
          </w:p>
          <w:p w:rsidR="000239FE" w:rsidRDefault="000239FE">
            <w:pPr>
              <w:jc w:val="both"/>
              <w:rPr>
                <w:rFonts w:ascii="Sylfaen" w:hAnsi="Sylfaen"/>
                <w:sz w:val="18"/>
                <w:szCs w:val="18"/>
                <w:shd w:val="clear" w:color="auto" w:fill="FFFFFF"/>
                <w:lang w:val="hy-AM" w:eastAsia="zh-CN" w:bidi="ar"/>
              </w:rPr>
            </w:pP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 w:eastAsia="zh-CN" w:bidi="ar"/>
              </w:rPr>
              <w:t>Ապրանքը պետք է լինի նոր, չօգտագործված, փաթեթը</w:t>
            </w:r>
          </w:p>
          <w:p w:rsidR="000239FE" w:rsidRDefault="000239FE">
            <w:pPr>
              <w:jc w:val="both"/>
              <w:rPr>
                <w:rFonts w:ascii="Sylfaen" w:hAnsi="Sylfaen"/>
                <w:sz w:val="18"/>
                <w:szCs w:val="18"/>
                <w:shd w:val="clear" w:color="auto" w:fill="FFFFFF"/>
                <w:lang w:val="hy-AM" w:eastAsia="zh-CN" w:bidi="ar"/>
              </w:rPr>
            </w:pP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 w:eastAsia="zh-CN" w:bidi="ar"/>
              </w:rPr>
              <w:t>չվնասված և ապահովված համապատասխան պահպանման պայմաններով մատակարարման ամբողջ</w:t>
            </w:r>
          </w:p>
          <w:p w:rsidR="000239FE" w:rsidRDefault="000239FE">
            <w:pPr>
              <w:jc w:val="both"/>
              <w:rPr>
                <w:rFonts w:ascii="Sylfaen" w:hAnsi="Sylfaen"/>
                <w:sz w:val="18"/>
                <w:szCs w:val="18"/>
                <w:shd w:val="clear" w:color="auto" w:fill="FFFFFF"/>
                <w:lang w:val="hy-AM" w:eastAsia="zh-CN" w:bidi="ar"/>
              </w:rPr>
            </w:pP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 w:eastAsia="zh-CN" w:bidi="ar"/>
              </w:rPr>
              <w:t xml:space="preserve">  թացքում: Մատակարարումից առաջ համաձայնեցնել պատվիրատուի հետ:</w:t>
            </w:r>
          </w:p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FE" w:rsidRDefault="000239FE">
            <w:pPr>
              <w:jc w:val="center"/>
              <w:rPr>
                <w:rFonts w:ascii="Sylfaen" w:hAnsi="Sylfaen" w:cs="Arial"/>
                <w:sz w:val="18"/>
                <w:szCs w:val="18"/>
                <w14:ligatures w14:val="standardContextual"/>
              </w:rPr>
            </w:pPr>
          </w:p>
          <w:p w:rsidR="000239FE" w:rsidRDefault="000239FE">
            <w:pPr>
              <w:jc w:val="center"/>
              <w:rPr>
                <w:rFonts w:ascii="Sylfaen" w:hAnsi="Sylfaen" w:cs="Arial"/>
                <w:sz w:val="18"/>
                <w:szCs w:val="18"/>
                <w14:ligatures w14:val="standardContextual"/>
              </w:rPr>
            </w:pPr>
          </w:p>
          <w:p w:rsidR="000239FE" w:rsidRDefault="000239FE">
            <w:pPr>
              <w:jc w:val="center"/>
              <w:rPr>
                <w:rFonts w:ascii="Sylfaen" w:hAnsi="Sylfaen" w:cs="Arial"/>
                <w:sz w:val="18"/>
                <w:szCs w:val="18"/>
                <w14:ligatures w14:val="standardContextual"/>
              </w:rPr>
            </w:pPr>
          </w:p>
          <w:p w:rsidR="000239FE" w:rsidRDefault="000239FE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14:ligatures w14:val="standardContextual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FE" w:rsidRDefault="000239FE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0239FE" w:rsidRDefault="000239FE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0239FE" w:rsidRDefault="000239FE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0239FE" w:rsidRDefault="000239FE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Ալեք Մանուկյան 1/3</w:t>
            </w:r>
          </w:p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0239FE" w:rsidRDefault="000239FE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FE" w:rsidRDefault="000239FE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0239FE" w:rsidRDefault="000239FE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0239FE" w:rsidRDefault="000239FE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0239FE" w:rsidRDefault="000239FE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0239FE" w:rsidRDefault="000239FE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օրվանից 1 ամսվա ընթացքում</w:t>
            </w:r>
          </w:p>
        </w:tc>
      </w:tr>
      <w:tr w:rsidR="000239FE" w:rsidRPr="000239FE" w:rsidTr="000239FE">
        <w:trPr>
          <w:trHeight w:val="36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FE" w:rsidRDefault="000239FE" w:rsidP="00F92A24">
            <w:pPr>
              <w:pStyle w:val="ListParagraph"/>
              <w:numPr>
                <w:ilvl w:val="0"/>
                <w:numId w:val="1"/>
              </w:numPr>
              <w:rPr>
                <w:rFonts w:ascii="Sylfaen" w:hAnsi="Sylfaen" w:cs="Times New Roman"/>
                <w:sz w:val="18"/>
                <w:szCs w:val="18"/>
                <w:lang w:val="hy-AM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FE" w:rsidRDefault="000239FE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Էլեկտրական սալօջախ</w:t>
            </w:r>
          </w:p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FE" w:rsidRDefault="000239FE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Տաքացվող սալիկ, ջեռուցման մակերևույթի տրամագիծը՝ 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առնվազն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  200-300մմ, ջեռուցման հարթակի նյութը՝ չժանգոտվող պողպատից, կերամիկայից կամ այլ ջերմակայուն նյութից, քիմիական նյութերի և բարձր ջերմաստիճանի հանդեպ կայուն։ Թվային կամ մեխանիկական կարգավորման համակարգով։</w:t>
            </w:r>
          </w:p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FE" w:rsidRDefault="000239FE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  <w14:ligatures w14:val="standardContextual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FE" w:rsidRDefault="000239FE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  <w:p w:rsidR="000239FE" w:rsidRDefault="000239FE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FE" w:rsidRDefault="000239FE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0239FE" w:rsidRDefault="000239FE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</w:tbl>
    <w:p w:rsidR="000239FE" w:rsidRDefault="000239FE" w:rsidP="000239FE">
      <w:pPr>
        <w:rPr>
          <w:rFonts w:ascii="Sylfaen" w:hAnsi="Sylfaen"/>
          <w:b/>
          <w:sz w:val="18"/>
          <w:szCs w:val="18"/>
          <w:lang w:val="hy-AM"/>
        </w:rPr>
      </w:pPr>
    </w:p>
    <w:p w:rsidR="000239FE" w:rsidRDefault="000239FE" w:rsidP="000239FE">
      <w:pPr>
        <w:jc w:val="center"/>
        <w:rPr>
          <w:rFonts w:ascii="Sylfaen" w:hAnsi="Sylfaen"/>
          <w:b/>
          <w:sz w:val="18"/>
          <w:szCs w:val="18"/>
          <w:u w:val="single"/>
          <w:lang w:val="es-ES"/>
        </w:rPr>
      </w:pPr>
    </w:p>
    <w:p w:rsidR="000239FE" w:rsidRDefault="000239FE" w:rsidP="000239FE">
      <w:pPr>
        <w:rPr>
          <w:rFonts w:ascii="Sylfaen" w:hAnsi="Sylfaen"/>
          <w:b/>
          <w:sz w:val="18"/>
          <w:szCs w:val="18"/>
          <w:lang w:val="hy-AM"/>
        </w:rPr>
      </w:pPr>
    </w:p>
    <w:p w:rsidR="000239FE" w:rsidRDefault="000239FE" w:rsidP="000239FE">
      <w:pPr>
        <w:spacing w:line="276" w:lineRule="auto"/>
        <w:ind w:right="-384"/>
        <w:rPr>
          <w:rFonts w:ascii="Sylfaen" w:hAnsi="Sylfaen" w:cs="Arial"/>
          <w:b/>
          <w:sz w:val="18"/>
          <w:szCs w:val="18"/>
          <w:lang w:val="hy-AM"/>
        </w:rPr>
      </w:pPr>
    </w:p>
    <w:p w:rsidR="000239FE" w:rsidRDefault="000239FE" w:rsidP="000239FE">
      <w:pPr>
        <w:spacing w:line="276" w:lineRule="auto"/>
        <w:ind w:right="-384"/>
        <w:rPr>
          <w:rFonts w:ascii="Sylfaen" w:hAnsi="Sylfaen" w:cs="Arial"/>
          <w:b/>
          <w:sz w:val="18"/>
          <w:szCs w:val="18"/>
          <w:lang w:val="hy-AM"/>
        </w:rPr>
      </w:pPr>
    </w:p>
    <w:p w:rsidR="000239FE" w:rsidRDefault="000239FE" w:rsidP="000239FE">
      <w:pPr>
        <w:spacing w:line="276" w:lineRule="auto"/>
        <w:ind w:right="-384"/>
        <w:rPr>
          <w:rFonts w:ascii="Sylfaen" w:hAnsi="Sylfaen" w:cs="Arial"/>
          <w:b/>
          <w:sz w:val="18"/>
          <w:szCs w:val="18"/>
          <w:lang w:val="hy-AM"/>
        </w:rPr>
      </w:pPr>
    </w:p>
    <w:p w:rsidR="000239FE" w:rsidRDefault="000239FE" w:rsidP="000239FE">
      <w:pPr>
        <w:spacing w:line="276" w:lineRule="auto"/>
        <w:ind w:right="-384"/>
        <w:rPr>
          <w:rFonts w:ascii="Sylfaen" w:hAnsi="Sylfaen" w:cs="Arial"/>
          <w:b/>
          <w:sz w:val="18"/>
          <w:szCs w:val="18"/>
          <w:lang w:val="hy-AM"/>
        </w:rPr>
      </w:pPr>
    </w:p>
    <w:p w:rsidR="000239FE" w:rsidRDefault="000239FE" w:rsidP="000239FE">
      <w:pPr>
        <w:spacing w:line="276" w:lineRule="auto"/>
        <w:ind w:right="-384"/>
        <w:rPr>
          <w:rFonts w:ascii="Sylfaen" w:hAnsi="Sylfaen" w:cs="Arial"/>
          <w:b/>
          <w:sz w:val="18"/>
          <w:szCs w:val="18"/>
          <w:lang w:val="hy-AM"/>
        </w:rPr>
      </w:pPr>
    </w:p>
    <w:p w:rsidR="000239FE" w:rsidRDefault="000239FE" w:rsidP="000239FE">
      <w:pPr>
        <w:spacing w:line="276" w:lineRule="auto"/>
        <w:ind w:right="-384"/>
        <w:jc w:val="center"/>
        <w:rPr>
          <w:rFonts w:ascii="Sylfaen" w:hAnsi="Sylfaen" w:cs="Arial"/>
          <w:b/>
          <w:sz w:val="18"/>
          <w:szCs w:val="18"/>
          <w:lang w:val="ru-RU"/>
        </w:rPr>
      </w:pPr>
      <w:r>
        <w:rPr>
          <w:rFonts w:ascii="Sylfaen" w:hAnsi="Sylfaen"/>
          <w:b/>
          <w:sz w:val="18"/>
          <w:szCs w:val="18"/>
          <w:lang w:val="hy-AM"/>
        </w:rPr>
        <w:t>ТЕХНИЧЕСКИЕ ХАРАКТЕРИСТИКИ</w:t>
      </w:r>
    </w:p>
    <w:tbl>
      <w:tblPr>
        <w:tblW w:w="10980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630"/>
        <w:gridCol w:w="1262"/>
        <w:gridCol w:w="716"/>
        <w:gridCol w:w="4559"/>
        <w:gridCol w:w="661"/>
        <w:gridCol w:w="720"/>
        <w:gridCol w:w="1080"/>
        <w:gridCol w:w="1352"/>
      </w:tblGrid>
      <w:tr w:rsidR="000239FE" w:rsidTr="000239FE">
        <w:trPr>
          <w:trHeight w:val="422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ru-RU" w:bidi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ru-RU" w:bidi="ru-RU"/>
              </w:rPr>
            </w:pPr>
          </w:p>
        </w:tc>
        <w:tc>
          <w:tcPr>
            <w:tcW w:w="9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bidi="ru-RU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bidi="ru-RU"/>
              </w:rPr>
              <w:t>Товар</w:t>
            </w:r>
            <w:proofErr w:type="spellEnd"/>
          </w:p>
        </w:tc>
      </w:tr>
      <w:tr w:rsidR="000239FE" w:rsidTr="000239FE">
        <w:trPr>
          <w:trHeight w:val="247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Н</w:t>
            </w:r>
            <w:r>
              <w:rPr>
                <w:rFonts w:ascii="Sylfaen" w:hAnsi="Sylfaen"/>
                <w:sz w:val="18"/>
                <w:szCs w:val="18"/>
                <w:lang w:val="pt-BR"/>
              </w:rPr>
              <w:t>омер предус</w:t>
            </w:r>
            <w:r>
              <w:rPr>
                <w:rFonts w:ascii="Sylfaen" w:hAnsi="Sylfaen"/>
                <w:sz w:val="18"/>
                <w:szCs w:val="18"/>
                <w:lang w:val="pt-BR"/>
              </w:rPr>
              <w:softHyphen/>
              <w:t>мотренного приглашением</w:t>
            </w:r>
          </w:p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лота</w:t>
            </w:r>
          </w:p>
        </w:tc>
        <w:tc>
          <w:tcPr>
            <w:tcW w:w="19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Наименование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Е</w:t>
            </w:r>
            <w:r>
              <w:rPr>
                <w:rFonts w:ascii="Sylfaen" w:hAnsi="Sylfaen"/>
                <w:sz w:val="18"/>
                <w:szCs w:val="18"/>
                <w:lang w:val="pt-BR"/>
              </w:rPr>
              <w:t>диница измерения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О</w:t>
            </w:r>
            <w:r>
              <w:rPr>
                <w:rFonts w:ascii="Sylfaen" w:hAnsi="Sylfaen"/>
                <w:sz w:val="18"/>
                <w:szCs w:val="18"/>
                <w:lang w:val="pt-BR"/>
              </w:rPr>
              <w:t>бщий объем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П</w:t>
            </w:r>
            <w:r>
              <w:rPr>
                <w:rFonts w:ascii="Sylfaen" w:hAnsi="Sylfaen"/>
                <w:sz w:val="18"/>
                <w:szCs w:val="18"/>
                <w:lang w:val="pt-BR"/>
              </w:rPr>
              <w:t>редоставления</w:t>
            </w:r>
          </w:p>
        </w:tc>
      </w:tr>
      <w:tr w:rsidR="000239FE" w:rsidTr="000239FE">
        <w:trPr>
          <w:trHeight w:val="1108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FE" w:rsidRDefault="000239FE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1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FE" w:rsidRDefault="000239FE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Т</w:t>
            </w:r>
            <w:r>
              <w:rPr>
                <w:rFonts w:ascii="Sylfaen" w:hAnsi="Sylfaen"/>
                <w:sz w:val="18"/>
                <w:szCs w:val="18"/>
                <w:lang w:val="pt-BR"/>
              </w:rPr>
              <w:t>ехни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че</w:t>
            </w:r>
            <w:proofErr w:type="spellEnd"/>
            <w:r>
              <w:rPr>
                <w:rFonts w:ascii="Sylfaen" w:hAnsi="Sylfaen"/>
                <w:sz w:val="18"/>
                <w:szCs w:val="18"/>
                <w:lang w:val="pt-BR"/>
              </w:rPr>
              <w:t>ская характеристика</w:t>
            </w:r>
          </w:p>
        </w:tc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FE" w:rsidRDefault="000239FE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FE" w:rsidRDefault="000239FE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Адрес</w:t>
            </w:r>
          </w:p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срок</w:t>
            </w:r>
            <w:r>
              <w:rPr>
                <w:rFonts w:ascii="Sylfaen" w:hAnsi="Sylfaen"/>
                <w:sz w:val="18"/>
                <w:szCs w:val="18"/>
                <w:lang w:val="pt-BR"/>
              </w:rPr>
              <w:footnoteReference w:customMarkFollows="1" w:id="4"/>
              <w:t>**</w:t>
            </w:r>
          </w:p>
        </w:tc>
      </w:tr>
      <w:tr w:rsidR="000239FE" w:rsidRPr="000239FE" w:rsidTr="000239FE">
        <w:trPr>
          <w:trHeight w:val="7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FE" w:rsidRDefault="000239FE" w:rsidP="00F92A24">
            <w:pPr>
              <w:pStyle w:val="ListParagraph"/>
              <w:numPr>
                <w:ilvl w:val="0"/>
                <w:numId w:val="3"/>
              </w:numPr>
              <w:ind w:left="0" w:firstLine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FE" w:rsidRDefault="000239FE">
            <w:pPr>
              <w:rPr>
                <w:rStyle w:val="y2iqfc"/>
                <w:lang w:val="hy-AM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shd w:val="clear" w:color="auto" w:fill="FFFFFF"/>
                <w:lang w:eastAsia="zh-CN" w:bidi="ar"/>
                <w14:ligatures w14:val="standardContextual"/>
              </w:rPr>
              <w:t>Телевизор</w:t>
            </w:r>
            <w:proofErr w:type="spellEnd"/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 w:eastAsia="zh-CN" w:bidi="ar"/>
                <w14:ligatures w14:val="standardContextual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  <w:lang w:eastAsia="zh-CN" w:bidi="ar"/>
                <w14:ligatures w14:val="standardContextual"/>
              </w:rPr>
              <w:t>UHD (4K)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FE" w:rsidRPr="000239FE" w:rsidRDefault="000239FE">
            <w:pPr>
              <w:jc w:val="both"/>
              <w:rPr>
                <w:color w:val="000000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Обладает функциями Smart TV и Wi-Fi. Цифровой ТВ-приемник: DVB-T2/C/S2.</w:t>
            </w:r>
          </w:p>
          <w:p w:rsidR="000239FE" w:rsidRDefault="000239FE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Тип пульта дистанционного управления: с пультом. Цвет: черный. Крепление для стены: VESA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не более</w:t>
            </w:r>
            <w:r>
              <w:rPr>
                <w:lang w:val="ru-RU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чем  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410x200-210</w:t>
            </w: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 Экран: LED. Диагональ (дюймы):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не более</w:t>
            </w:r>
            <w:r>
              <w:rPr>
                <w:lang w:val="ru-RU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чем  </w:t>
            </w: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65-80". Разрешение: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не более</w:t>
            </w:r>
            <w:r>
              <w:rPr>
                <w:lang w:val="ru-RU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чем  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 w:eastAsia="zh-CN" w:bidi="ar"/>
              </w:rPr>
              <w:t>3840-3890 x 2160-2190</w:t>
            </w: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. Операционная система: Android. Частота: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не более</w:t>
            </w:r>
            <w:r>
              <w:rPr>
                <w:lang w:val="ru-RU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чем  </w:t>
            </w: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50-100 Гц. Цифровой ТВ-приемник: DVB-T2/C/S2. Входы HDMI: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не более</w:t>
            </w:r>
            <w:r>
              <w:rPr>
                <w:lang w:val="ru-RU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чем   </w:t>
            </w: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4-10. Входы USB: 2 порта USB 2.0 A. Размеры: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не более</w:t>
            </w:r>
            <w:r>
              <w:rPr>
                <w:lang w:val="ru-RU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чем   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 w:eastAsia="zh-CN" w:bidi="ar"/>
              </w:rPr>
              <w:t xml:space="preserve">874-980 x 1453-1500 x 261-290 </w:t>
            </w: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мм.</w:t>
            </w:r>
          </w:p>
          <w:p w:rsidR="000239FE" w:rsidRDefault="000239FE">
            <w:pPr>
              <w:jc w:val="both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Товар должен быть новым, неиспользованным, упаковка должна быть неповрежденной, и должны быть обеспечены надлежащие условия хранения в течение всего</w:t>
            </w:r>
          </w:p>
          <w:p w:rsidR="000239FE" w:rsidRDefault="000239FE">
            <w:pPr>
              <w:jc w:val="both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срока поставки. Условия должны быть согласованы с покупателем до доставки.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FE" w:rsidRDefault="000239FE">
            <w:pPr>
              <w:jc w:val="distribute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Алек Манукян 1/3</w:t>
            </w:r>
          </w:p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течение 1 месяца</w:t>
            </w:r>
          </w:p>
        </w:tc>
      </w:tr>
      <w:tr w:rsidR="000239FE" w:rsidRPr="000239FE" w:rsidTr="000239FE">
        <w:trPr>
          <w:trHeight w:val="7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FE" w:rsidRDefault="000239FE" w:rsidP="00F92A24">
            <w:pPr>
              <w:pStyle w:val="ListParagraph"/>
              <w:numPr>
                <w:ilvl w:val="0"/>
                <w:numId w:val="3"/>
              </w:numPr>
              <w:ind w:left="0" w:firstLine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FE" w:rsidRDefault="000239F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shd w:val="clear" w:color="auto" w:fill="FFFFFF"/>
                <w:lang w:eastAsia="zh-CN" w:bidi="ar"/>
                <w14:ligatures w14:val="standardContextual"/>
              </w:rPr>
              <w:t>Холодильник</w:t>
            </w:r>
            <w:proofErr w:type="spellEnd"/>
            <w:r>
              <w:rPr>
                <w:rFonts w:ascii="Sylfaen" w:hAnsi="Sylfaen"/>
                <w:sz w:val="18"/>
                <w:szCs w:val="18"/>
                <w:shd w:val="clear" w:color="auto" w:fill="FFFFFF"/>
                <w:lang w:val="ru-RU" w:eastAsia="zh-CN" w:bidi="ar"/>
                <w14:ligatures w14:val="standardContextual"/>
              </w:rPr>
              <w:t xml:space="preserve"> 1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FE" w:rsidRDefault="000239FE">
            <w:pPr>
              <w:spacing w:line="320" w:lineRule="atLeast"/>
              <w:jc w:val="both"/>
              <w:textAlignment w:val="top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Рабочее напряжение: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не более</w:t>
            </w:r>
            <w:r>
              <w:rPr>
                <w:lang w:val="ru-RU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чем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220-240 В. Общий объем: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не более</w:t>
            </w:r>
            <w:r>
              <w:rPr>
                <w:lang w:val="ru-RU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чем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299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-350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 л. Система охлаждения: статическая. Цвет: белый. Объем холодильной камеры: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не более</w:t>
            </w:r>
            <w:r>
              <w:rPr>
                <w:lang w:val="ru-RU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чем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193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-200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 л.</w:t>
            </w:r>
          </w:p>
          <w:p w:rsidR="000239FE" w:rsidRDefault="000239FE">
            <w:pPr>
              <w:spacing w:line="320" w:lineRule="atLeast"/>
              <w:jc w:val="both"/>
              <w:textAlignment w:val="top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Расположение морозильной камеры: морозильная камера снизу. Материал полок: стекло. Уровень шума: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не более</w:t>
            </w:r>
            <w:r>
              <w:rPr>
                <w:lang w:val="ru-RU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чем  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30-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39 дБ. Количество полок: 3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-10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. Габариты (</w:t>
            </w:r>
            <w:proofErr w:type="spellStart"/>
            <w:r>
              <w:rPr>
                <w:rFonts w:ascii="Sylfaen" w:hAnsi="Sylfaen"/>
                <w:sz w:val="18"/>
                <w:szCs w:val="18"/>
                <w:lang w:val="ru-RU"/>
              </w:rPr>
              <w:t>ШхГхВ</w:t>
            </w:r>
            <w:proofErr w:type="spellEnd"/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):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не более</w:t>
            </w:r>
            <w:r>
              <w:rPr>
                <w:lang w:val="ru-RU"/>
              </w:rPr>
              <w:t xml:space="preserve"> </w:t>
            </w:r>
            <w:proofErr w:type="gramStart"/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чем  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167</w:t>
            </w:r>
            <w:proofErr w:type="gramEnd"/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-188 x 60-70 x 61.5-80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см. Объем морозильной камеры: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не более</w:t>
            </w:r>
            <w:r>
              <w:rPr>
                <w:lang w:val="ru-RU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чем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85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-100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 л. Длина кабеля: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не более</w:t>
            </w:r>
            <w:r>
              <w:rPr>
                <w:lang w:val="ru-RU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чем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1,7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-3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 м. Вес (кг):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не более</w:t>
            </w:r>
            <w:r>
              <w:rPr>
                <w:lang w:val="ru-RU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чем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63,3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-69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. Класс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ru-RU"/>
              </w:rPr>
              <w:t>энергоэффективности</w:t>
            </w:r>
            <w:proofErr w:type="spellEnd"/>
            <w:r>
              <w:rPr>
                <w:rFonts w:ascii="Sylfaen" w:hAnsi="Sylfaen"/>
                <w:sz w:val="18"/>
                <w:szCs w:val="18"/>
                <w:lang w:val="ru-RU"/>
              </w:rPr>
              <w:t>: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B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. Годовое энергопотребление: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не более</w:t>
            </w:r>
            <w:r>
              <w:rPr>
                <w:lang w:val="ru-RU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чем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445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ru-RU"/>
              </w:rPr>
              <w:t>кВт·ч</w:t>
            </w:r>
            <w:proofErr w:type="spellEnd"/>
            <w:r>
              <w:rPr>
                <w:rFonts w:ascii="Sylfaen" w:hAnsi="Sylfaen"/>
                <w:sz w:val="18"/>
                <w:szCs w:val="18"/>
                <w:lang w:val="ru-RU"/>
              </w:rPr>
              <w:t>. Уровень шума: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не более</w:t>
            </w:r>
            <w:r>
              <w:rPr>
                <w:lang w:val="ru-RU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чем 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30-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39 дБ. Количество дверей: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3-8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.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 xml:space="preserve">Количество полок на двери: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не более</w:t>
            </w:r>
            <w:r>
              <w:rPr>
                <w:lang w:val="ru-RU"/>
              </w:rPr>
              <w:t xml:space="preserve"> </w:t>
            </w:r>
            <w:proofErr w:type="gramStart"/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чем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3</w:t>
            </w:r>
            <w:proofErr w:type="gramEnd"/>
            <w:r>
              <w:rPr>
                <w:rFonts w:ascii="Sylfaen" w:hAnsi="Sylfaen"/>
                <w:sz w:val="18"/>
                <w:szCs w:val="18"/>
                <w:lang w:val="ru-RU"/>
              </w:rPr>
              <w:t>-6. Направление открывания двери: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Вправо. Объем морозильной камеры: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не более</w:t>
            </w:r>
            <w:r>
              <w:rPr>
                <w:lang w:val="ru-RU"/>
              </w:rPr>
              <w:t xml:space="preserve"> </w:t>
            </w:r>
            <w:proofErr w:type="gramStart"/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чем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85</w:t>
            </w:r>
            <w:proofErr w:type="gramEnd"/>
            <w:r>
              <w:rPr>
                <w:rFonts w:ascii="Sylfaen" w:hAnsi="Sylfaen"/>
                <w:sz w:val="18"/>
                <w:szCs w:val="18"/>
                <w:lang w:val="hy-AM"/>
              </w:rPr>
              <w:t>-90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 л. Количество выдвижных ящиков морозильной камеры: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не более</w:t>
            </w:r>
            <w:r>
              <w:rPr>
                <w:lang w:val="ru-RU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чем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3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-6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. Хладагент: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R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600</w:t>
            </w:r>
            <w:r>
              <w:rPr>
                <w:rFonts w:ascii="Sylfaen" w:hAnsi="Sylfaen"/>
                <w:sz w:val="18"/>
                <w:szCs w:val="18"/>
              </w:rPr>
              <w:t>a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.</w:t>
            </w:r>
          </w:p>
          <w:p w:rsidR="000239FE" w:rsidRDefault="000239FE">
            <w:pPr>
              <w:spacing w:line="320" w:lineRule="atLeast"/>
              <w:jc w:val="both"/>
              <w:textAlignment w:val="top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Товар должен быть новым, неиспользованным, упаковка должна быть неповрежденной, и должны быть обеспечены надлежащие условия хранения в течение всего</w:t>
            </w:r>
          </w:p>
          <w:p w:rsidR="000239FE" w:rsidRDefault="000239FE">
            <w:pPr>
              <w:spacing w:line="320" w:lineRule="atLeast"/>
              <w:jc w:val="both"/>
              <w:textAlignment w:val="top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срока поставки. Условия должны быть согласованы с покупателем до доставки.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FE" w:rsidRDefault="000239FE">
            <w:pPr>
              <w:ind w:firstLineChars="100" w:firstLine="180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FE" w:rsidRDefault="000239FE">
            <w:pPr>
              <w:jc w:val="distribute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  <w14:ligatures w14:val="standardContextual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Алек Манукян 1/3</w:t>
            </w:r>
          </w:p>
          <w:p w:rsidR="000239FE" w:rsidRDefault="000239FE">
            <w:pPr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течение 1 месяца</w:t>
            </w:r>
          </w:p>
        </w:tc>
      </w:tr>
      <w:tr w:rsidR="000239FE" w:rsidRPr="000239FE" w:rsidTr="000239FE">
        <w:trPr>
          <w:trHeight w:val="7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FE" w:rsidRDefault="000239FE" w:rsidP="00F92A24">
            <w:pPr>
              <w:pStyle w:val="ListParagraph"/>
              <w:numPr>
                <w:ilvl w:val="0"/>
                <w:numId w:val="3"/>
              </w:numPr>
              <w:ind w:left="0" w:firstLine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FE" w:rsidRDefault="000239F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shd w:val="clear" w:color="auto" w:fill="FFFFFF"/>
                <w:lang w:eastAsia="zh-CN" w:bidi="ar"/>
                <w14:ligatures w14:val="standardContextual"/>
              </w:rPr>
              <w:t>Холодильник</w:t>
            </w:r>
            <w:proofErr w:type="spellEnd"/>
            <w:r>
              <w:rPr>
                <w:rFonts w:ascii="Sylfaen" w:hAnsi="Sylfaen"/>
                <w:sz w:val="18"/>
                <w:szCs w:val="18"/>
                <w:shd w:val="clear" w:color="auto" w:fill="FFFFFF"/>
                <w:lang w:val="ru-RU" w:eastAsia="zh-CN" w:bidi="ar"/>
                <w14:ligatures w14:val="standardContextual"/>
              </w:rPr>
              <w:t xml:space="preserve"> 2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FE" w:rsidRDefault="000239FE">
            <w:pPr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Рабочее напряжение: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не более</w:t>
            </w:r>
            <w:r>
              <w:rPr>
                <w:lang w:val="ru-RU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чем 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220-240 В. Общий объем: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не более</w:t>
            </w:r>
            <w:r>
              <w:rPr>
                <w:lang w:val="ru-RU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чем 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256-290 л. Система охлаждения: NoFrost. Морозильная камера: NoFrost. Холодильная камера: NoFrost. Цвет: белый. Гарантия: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не более</w:t>
            </w:r>
            <w:r>
              <w:rPr>
                <w:lang w:val="ru-RU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чем 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36-48 месяцев. Объем холодильной камеры: 200 л. Материал полок: стекло. Уровень шума: 10-43 дБ. Количество полок в холодильной камере: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не более</w:t>
            </w:r>
            <w:r>
              <w:rPr>
                <w:lang w:val="ru-RU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чем 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3-8. Частота: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не более</w:t>
            </w:r>
            <w:r>
              <w:rPr>
                <w:lang w:val="ru-RU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чем 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50/60 Гц. Габариты (ШхГхВ):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не более</w:t>
            </w:r>
            <w:r>
              <w:rPr>
                <w:lang w:val="ru-RU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чем  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167-198 x 60-72 x 64-75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см. Объем морозильной камеры: 75-90 л. Длина кабеля: 1,7-5 м. Вес (кг): 60,3-62. Класс энергоэффективности: A. Годовое энергопотребление: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не более</w:t>
            </w:r>
            <w:r>
              <w:rPr>
                <w:lang w:val="ru-RU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чем 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342 кВт·ч.Климатический класс: ST/N. Количество дверей: 2-8. Направление открывания двери: вправо. Количество полок на дверце холодильника: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не более</w:t>
            </w:r>
            <w:r>
              <w:rPr>
                <w:lang w:val="ru-RU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чем 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3-9. Лоток для яиц: есть. Световой индикатор: есть. Объем морозильной камеры: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не более</w:t>
            </w:r>
            <w:r>
              <w:rPr>
                <w:lang w:val="ru-RU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чем  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75-90 л. Расположение морозильной камеры: снизу. Количество ящиков в морозильной камере: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не более</w:t>
            </w:r>
            <w:r>
              <w:rPr>
                <w:lang w:val="ru-RU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чем 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4-5. Холодопроизводительность: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не более</w:t>
            </w:r>
            <w:r>
              <w:rPr>
                <w:lang w:val="ru-RU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чем  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10 кг/день. Тип компрессора: стандартный. Количество компрессоров: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не более</w:t>
            </w:r>
            <w:r>
              <w:rPr>
                <w:lang w:val="ru-RU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чем  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1-10. Хладагент: R600a.</w:t>
            </w:r>
          </w:p>
          <w:p w:rsidR="000239FE" w:rsidRDefault="000239FE">
            <w:pPr>
              <w:jc w:val="both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  <w:p w:rsidR="000239FE" w:rsidRDefault="000239FE">
            <w:pPr>
              <w:jc w:val="both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  <w:p w:rsidR="000239FE" w:rsidRDefault="000239FE">
            <w:pPr>
              <w:jc w:val="both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Товар должен быть новым, неиспользованным, упаковка должна быть неповрежденной, и должны быть обеспечены надлежащие условия хранения в течение всего</w:t>
            </w:r>
          </w:p>
          <w:p w:rsidR="000239FE" w:rsidRDefault="000239FE">
            <w:pPr>
              <w:jc w:val="both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срока поставки. Условия должны быть согласованы с покупателем до доставки.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FE" w:rsidRDefault="000239FE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  <w14:ligatures w14:val="standardContextual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Алек Манукян 1/3</w:t>
            </w:r>
          </w:p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течение 1 месяца</w:t>
            </w:r>
          </w:p>
        </w:tc>
      </w:tr>
      <w:tr w:rsidR="000239FE" w:rsidRPr="000239FE" w:rsidTr="000239FE">
        <w:trPr>
          <w:trHeight w:val="7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FE" w:rsidRDefault="000239FE" w:rsidP="00F92A24">
            <w:pPr>
              <w:pStyle w:val="ListParagraph"/>
              <w:numPr>
                <w:ilvl w:val="0"/>
                <w:numId w:val="3"/>
              </w:numPr>
              <w:ind w:left="0" w:firstLine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FE" w:rsidRDefault="000239FE">
            <w:pPr>
              <w:rPr>
                <w:rFonts w:ascii="Sylfaen" w:hAnsi="Sylfaen"/>
                <w:sz w:val="18"/>
                <w:szCs w:val="18"/>
                <w:shd w:val="clear" w:color="auto" w:fill="FFFFFF"/>
                <w:lang w:val="ru-RU" w:eastAsia="zh-CN" w:bidi="ar"/>
                <w14:ligatures w14:val="standardContextual"/>
              </w:rPr>
            </w:pPr>
          </w:p>
          <w:p w:rsidR="000239FE" w:rsidRDefault="000239FE">
            <w:pPr>
              <w:rPr>
                <w:rFonts w:ascii="Sylfaen" w:hAnsi="Sylfaen"/>
                <w:sz w:val="18"/>
                <w:szCs w:val="18"/>
                <w:shd w:val="clear" w:color="auto" w:fill="FFFFFF"/>
                <w:lang w:val="ru-RU" w:eastAsia="zh-CN" w:bidi="ar"/>
                <w14:ligatures w14:val="standardContextual"/>
              </w:rPr>
            </w:pPr>
          </w:p>
          <w:p w:rsidR="000239FE" w:rsidRDefault="000239F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shd w:val="clear" w:color="auto" w:fill="FFFFFF"/>
                <w:lang w:eastAsia="zh-CN" w:bidi="ar"/>
                <w14:ligatures w14:val="standardContextual"/>
              </w:rPr>
              <w:t>Настенный</w:t>
            </w:r>
            <w:proofErr w:type="spellEnd"/>
            <w:r>
              <w:rPr>
                <w:rFonts w:ascii="Sylfaen" w:hAnsi="Sylfaen"/>
                <w:sz w:val="18"/>
                <w:szCs w:val="18"/>
                <w:shd w:val="clear" w:color="auto" w:fill="FFFFFF"/>
                <w:lang w:eastAsia="zh-CN" w:bidi="ar"/>
                <w14:ligatures w14:val="standardContextual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shd w:val="clear" w:color="auto" w:fill="FFFFFF"/>
                <w:lang w:eastAsia="zh-CN" w:bidi="ar"/>
                <w14:ligatures w14:val="standardContextual"/>
              </w:rPr>
              <w:t>кронштейн</w:t>
            </w:r>
            <w:proofErr w:type="spellEnd"/>
            <w:r>
              <w:rPr>
                <w:rFonts w:ascii="Sylfaen" w:hAnsi="Sylfaen"/>
                <w:sz w:val="18"/>
                <w:szCs w:val="18"/>
                <w:shd w:val="clear" w:color="auto" w:fill="FFFFFF"/>
                <w:lang w:eastAsia="zh-CN" w:bidi="ar"/>
                <w14:ligatures w14:val="standardContextual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shd w:val="clear" w:color="auto" w:fill="FFFFFF"/>
                <w:lang w:eastAsia="zh-CN" w:bidi="ar"/>
                <w14:ligatures w14:val="standardContextual"/>
              </w:rPr>
              <w:t>для</w:t>
            </w:r>
            <w:proofErr w:type="spellEnd"/>
            <w:r>
              <w:rPr>
                <w:rFonts w:ascii="Sylfaen" w:hAnsi="Sylfaen"/>
                <w:sz w:val="18"/>
                <w:szCs w:val="18"/>
                <w:shd w:val="clear" w:color="auto" w:fill="FFFFFF"/>
                <w:lang w:eastAsia="zh-CN" w:bidi="ar"/>
                <w14:ligatures w14:val="standardContextual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shd w:val="clear" w:color="auto" w:fill="FFFFFF"/>
                <w:lang w:eastAsia="zh-CN" w:bidi="ar"/>
                <w14:ligatures w14:val="standardContextual"/>
              </w:rPr>
              <w:t>телевизора</w:t>
            </w:r>
            <w:proofErr w:type="spellEnd"/>
          </w:p>
          <w:p w:rsidR="000239FE" w:rsidRDefault="000239FE">
            <w:pPr>
              <w:rPr>
                <w:rFonts w:ascii="Sylfaen" w:hAnsi="Sylfaen"/>
                <w:sz w:val="18"/>
                <w:szCs w:val="18"/>
                <w:shd w:val="clear" w:color="auto" w:fill="FFFFFF"/>
                <w:lang w:eastAsia="zh-CN" w:bidi="ar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FE" w:rsidRDefault="000239FE">
            <w:pPr>
              <w:shd w:val="clear" w:color="auto" w:fill="FFFFFF"/>
              <w:rPr>
                <w:rFonts w:ascii="Sylfaen" w:hAnsi="Sylfaen"/>
                <w:sz w:val="18"/>
                <w:szCs w:val="18"/>
                <w:shd w:val="clear" w:color="auto" w:fill="FFFFFF"/>
                <w:lang w:val="ru-RU" w:eastAsia="zh-CN" w:bidi="ar"/>
                <w14:ligatures w14:val="standardContextual"/>
              </w:rPr>
            </w:pPr>
          </w:p>
          <w:p w:rsidR="000239FE" w:rsidRDefault="000239FE">
            <w:pPr>
              <w:shd w:val="clear" w:color="auto" w:fill="FFFFFF"/>
              <w:rPr>
                <w:rFonts w:ascii="Sylfaen" w:hAnsi="Sylfaen"/>
                <w:sz w:val="18"/>
                <w:szCs w:val="18"/>
                <w:shd w:val="clear" w:color="auto" w:fill="FFFFFF"/>
                <w:lang w:val="ru-RU" w:eastAsia="zh-CN" w:bidi="ar"/>
                <w14:ligatures w14:val="standardContextual"/>
              </w:rPr>
            </w:pPr>
          </w:p>
          <w:p w:rsidR="000239FE" w:rsidRDefault="000239FE">
            <w:pPr>
              <w:shd w:val="clear" w:color="auto" w:fill="FFFFFF"/>
              <w:rPr>
                <w:rFonts w:ascii="Sylfaen" w:hAnsi="Sylfaen"/>
                <w:sz w:val="18"/>
                <w:szCs w:val="18"/>
                <w:shd w:val="clear" w:color="auto" w:fill="FFFFFF"/>
                <w:lang w:val="ru-RU" w:eastAsia="zh-CN" w:bidi="ar"/>
                <w14:ligatures w14:val="standardContextual"/>
              </w:rPr>
            </w:pP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ru-RU" w:eastAsia="zh-CN" w:bidi="ar"/>
                <w14:ligatures w14:val="standardContextual"/>
              </w:rPr>
              <w:t xml:space="preserve">Для экранов со следующими диагоналями: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не более</w:t>
            </w:r>
            <w:r>
              <w:rPr>
                <w:lang w:val="ru-RU"/>
              </w:rPr>
              <w:t xml:space="preserve"> </w:t>
            </w:r>
            <w:proofErr w:type="gramStart"/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чем  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ru-RU" w:eastAsia="zh-CN" w:bidi="ar"/>
                <w14:ligatures w14:val="standardContextual"/>
              </w:rPr>
              <w:t>46</w:t>
            </w:r>
            <w:proofErr w:type="gramEnd"/>
            <w:r>
              <w:rPr>
                <w:rFonts w:ascii="Sylfaen" w:hAnsi="Sylfaen"/>
                <w:sz w:val="18"/>
                <w:szCs w:val="18"/>
                <w:shd w:val="clear" w:color="auto" w:fill="FFFFFF"/>
                <w:lang w:val="ru-RU" w:eastAsia="zh-CN" w:bidi="ar"/>
                <w14:ligatures w14:val="standardContextual"/>
              </w:rPr>
              <w:t xml:space="preserve">–100 </w:t>
            </w:r>
            <w:proofErr w:type="spellStart"/>
            <w:r>
              <w:rPr>
                <w:rFonts w:ascii="Sylfaen" w:hAnsi="Sylfaen"/>
                <w:sz w:val="18"/>
                <w:szCs w:val="18"/>
                <w:shd w:val="clear" w:color="auto" w:fill="FFFFFF"/>
                <w:lang w:val="ru-RU" w:eastAsia="zh-CN" w:bidi="ar"/>
                <w14:ligatures w14:val="standardContextual"/>
              </w:rPr>
              <w:t>дюймов.Тип</w:t>
            </w:r>
            <w:proofErr w:type="spellEnd"/>
            <w:r>
              <w:rPr>
                <w:rFonts w:ascii="Sylfaen" w:hAnsi="Sylfaen"/>
                <w:sz w:val="18"/>
                <w:szCs w:val="18"/>
                <w:shd w:val="clear" w:color="auto" w:fill="FFFFFF"/>
                <w:lang w:val="ru-RU" w:eastAsia="zh-CN" w:bidi="ar"/>
                <w14:ligatures w14:val="standardContextual"/>
              </w:rPr>
              <w:t xml:space="preserve"> подвески: Зафиксированный. Максимальная нагрузка: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не более</w:t>
            </w:r>
            <w:r>
              <w:rPr>
                <w:lang w:val="ru-RU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чем   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  <w:lang w:val="ru-RU" w:eastAsia="zh-CN" w:bidi="ar"/>
                <w14:ligatures w14:val="standardContextual"/>
              </w:rPr>
              <w:t>75 кг. Материал: Сталь. Цвет: Черный.</w:t>
            </w:r>
          </w:p>
          <w:p w:rsidR="000239FE" w:rsidRDefault="000239F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Товар должен быть новым, неиспользованным, упаковка должна быть неповрежденной, и должны быть обеспечены надлежащие условия хранения в течение всего</w:t>
            </w:r>
          </w:p>
          <w:p w:rsidR="000239FE" w:rsidRDefault="000239F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срока поставки. Условия должны быть согласованы с покупателем до доставки.</w:t>
            </w:r>
          </w:p>
          <w:p w:rsidR="000239FE" w:rsidRDefault="000239F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FE" w:rsidRDefault="000239FE">
            <w:pPr>
              <w:jc w:val="center"/>
              <w:rPr>
                <w:rFonts w:ascii="Sylfaen" w:hAnsi="Sylfaen" w:cs="Arial"/>
                <w:sz w:val="18"/>
                <w:szCs w:val="18"/>
                <w14:ligatures w14:val="standardContextual"/>
              </w:rPr>
            </w:pPr>
          </w:p>
          <w:p w:rsidR="000239FE" w:rsidRDefault="000239FE">
            <w:pPr>
              <w:jc w:val="center"/>
              <w:rPr>
                <w:rFonts w:ascii="Sylfaen" w:hAnsi="Sylfaen" w:cs="Arial"/>
                <w:sz w:val="18"/>
                <w:szCs w:val="18"/>
                <w14:ligatures w14:val="standardContextual"/>
              </w:rPr>
            </w:pPr>
          </w:p>
          <w:p w:rsidR="000239FE" w:rsidRDefault="000239FE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  <w14:ligatures w14:val="standardContextual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Алек Манукян 1/3</w:t>
            </w:r>
          </w:p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течение 1 месяца</w:t>
            </w:r>
          </w:p>
        </w:tc>
      </w:tr>
      <w:tr w:rsidR="000239FE" w:rsidRPr="000239FE" w:rsidTr="000239FE">
        <w:trPr>
          <w:trHeight w:val="7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FE" w:rsidRDefault="000239FE" w:rsidP="00F92A24">
            <w:pPr>
              <w:pStyle w:val="ListParagraph"/>
              <w:numPr>
                <w:ilvl w:val="0"/>
                <w:numId w:val="3"/>
              </w:numPr>
              <w:ind w:left="0" w:firstLine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FE" w:rsidRDefault="000239FE">
            <w:pPr>
              <w:rPr>
                <w:rFonts w:ascii="Sylfaen" w:hAnsi="Sylfaen"/>
                <w:sz w:val="18"/>
                <w:szCs w:val="18"/>
                <w:shd w:val="clear" w:color="auto" w:fill="FFFFFF"/>
                <w:lang w:eastAsia="zh-CN" w:bidi="ar"/>
                <w14:ligatures w14:val="standardContextual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Электроплита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FE" w:rsidRDefault="000239FE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Нагреваемая пластина с диаметром нагревательной поверхности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не более</w:t>
            </w:r>
            <w:r>
              <w:rPr>
                <w:lang w:val="ru-RU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чем   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>200-</w:t>
            </w:r>
            <w:r>
              <w:rPr>
                <w:rFonts w:ascii="Sylfaen" w:hAnsi="Sylfaen" w:cs="Arial"/>
                <w:sz w:val="18"/>
                <w:szCs w:val="18"/>
                <w:lang w:val="ru-RU"/>
              </w:rPr>
              <w:t>30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>0 мм.</w:t>
            </w:r>
          </w:p>
          <w:p w:rsidR="000239FE" w:rsidRDefault="000239FE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Материал нагревательной платформы: нержавеющая сталь, керамика или другой термостойкий материал, устойчивый к химическим веществам и высоким температурам.</w:t>
            </w:r>
          </w:p>
          <w:p w:rsidR="000239FE" w:rsidRDefault="000239FE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Система регулировки: цифровая или механическая.</w:t>
            </w:r>
          </w:p>
          <w:p w:rsidR="000239FE" w:rsidRDefault="000239FE">
            <w:pPr>
              <w:shd w:val="clear" w:color="auto" w:fill="FFFFFF"/>
              <w:rPr>
                <w:rFonts w:ascii="Sylfaen" w:hAnsi="Sylfaen"/>
                <w:sz w:val="18"/>
                <w:szCs w:val="18"/>
                <w:shd w:val="clear" w:color="auto" w:fill="FFFFFF"/>
                <w:lang w:val="ru-RU" w:eastAsia="zh-CN" w:bidi="ar"/>
                <w14:ligatures w14:val="standardContextual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Товар должен быть новым, неиспользованным, в неповрежденной упаковке и в надлежащих условиях хранения на протяжении всего периода доставки. Согласуйте с клиентом перед доставкой.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штук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FE" w:rsidRDefault="000239FE">
            <w:pPr>
              <w:jc w:val="center"/>
              <w:rPr>
                <w:rFonts w:ascii="Sylfaen" w:hAnsi="Sylfaen" w:cs="Arial"/>
                <w:sz w:val="18"/>
                <w:szCs w:val="18"/>
                <w14:ligatures w14:val="standardContextual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Алек Манукян 1/3</w:t>
            </w:r>
          </w:p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9FE" w:rsidRDefault="000239FE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течение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3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 месяцев</w:t>
            </w:r>
          </w:p>
        </w:tc>
      </w:tr>
    </w:tbl>
    <w:p w:rsidR="000239FE" w:rsidRDefault="000239FE" w:rsidP="000239FE">
      <w:pPr>
        <w:rPr>
          <w:rFonts w:ascii="Sylfaen" w:hAnsi="Sylfaen" w:cs="Arial"/>
          <w:b/>
          <w:sz w:val="18"/>
          <w:szCs w:val="18"/>
          <w:lang w:val="ru-RU"/>
        </w:rPr>
      </w:pPr>
    </w:p>
    <w:p w:rsidR="000239FE" w:rsidRDefault="000239FE" w:rsidP="000239FE">
      <w:pPr>
        <w:rPr>
          <w:rFonts w:ascii="Sylfaen" w:hAnsi="Sylfaen"/>
          <w:sz w:val="18"/>
          <w:szCs w:val="18"/>
          <w:lang w:val="hy-AM"/>
        </w:rPr>
      </w:pPr>
    </w:p>
    <w:sectPr w:rsidR="000239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2CF3" w:rsidRDefault="004F2CF3" w:rsidP="000239FE">
      <w:r>
        <w:separator/>
      </w:r>
    </w:p>
  </w:endnote>
  <w:endnote w:type="continuationSeparator" w:id="0">
    <w:p w:rsidR="004F2CF3" w:rsidRDefault="004F2CF3" w:rsidP="00023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2CF3" w:rsidRDefault="004F2CF3" w:rsidP="000239FE">
      <w:r>
        <w:separator/>
      </w:r>
    </w:p>
  </w:footnote>
  <w:footnote w:type="continuationSeparator" w:id="0">
    <w:p w:rsidR="004F2CF3" w:rsidRDefault="004F2CF3" w:rsidP="000239FE">
      <w:r>
        <w:continuationSeparator/>
      </w:r>
    </w:p>
  </w:footnote>
  <w:footnote w:id="1">
    <w:p w:rsidR="000239FE" w:rsidRDefault="000239FE" w:rsidP="000239FE">
      <w:pPr>
        <w:pStyle w:val="FootnoteText"/>
        <w:rPr>
          <w:rFonts w:asciiTheme="minorHAnsi" w:hAnsiTheme="minorHAnsi"/>
          <w:lang w:val="hy-AM"/>
        </w:rPr>
      </w:pPr>
    </w:p>
  </w:footnote>
  <w:footnote w:id="2">
    <w:p w:rsidR="000239FE" w:rsidRDefault="000239FE" w:rsidP="000239FE">
      <w:pPr>
        <w:pStyle w:val="FootnoteText"/>
        <w:rPr>
          <w:rFonts w:asciiTheme="minorHAnsi" w:hAnsiTheme="minorHAnsi"/>
          <w:lang w:val="hy-AM"/>
        </w:rPr>
      </w:pPr>
    </w:p>
  </w:footnote>
  <w:footnote w:id="3">
    <w:p w:rsidR="000239FE" w:rsidRDefault="000239FE" w:rsidP="000239FE">
      <w:pPr>
        <w:pStyle w:val="FootnoteText"/>
        <w:rPr>
          <w:rFonts w:asciiTheme="minorHAnsi" w:hAnsiTheme="minorHAnsi"/>
          <w:lang w:val="hy-AM"/>
        </w:rPr>
      </w:pPr>
    </w:p>
  </w:footnote>
  <w:footnote w:id="4">
    <w:p w:rsidR="000239FE" w:rsidRDefault="000239FE" w:rsidP="000239FE">
      <w:pPr>
        <w:pStyle w:val="FootnoteText"/>
        <w:rPr>
          <w:rFonts w:asciiTheme="minorHAnsi" w:hAnsiTheme="minorHAnsi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F77224F"/>
    <w:multiLevelType w:val="multilevel"/>
    <w:tmpl w:val="CF77224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" w15:restartNumberingAfterBreak="0">
    <w:nsid w:val="26DE41C2"/>
    <w:multiLevelType w:val="multilevel"/>
    <w:tmpl w:val="26DE41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D56D68"/>
    <w:multiLevelType w:val="multilevel"/>
    <w:tmpl w:val="2AD56D6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10F"/>
    <w:rsid w:val="000239FE"/>
    <w:rsid w:val="000D00C8"/>
    <w:rsid w:val="001814D5"/>
    <w:rsid w:val="004F2CF3"/>
    <w:rsid w:val="009E7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FC607A"/>
  <w15:chartTrackingRefBased/>
  <w15:docId w15:val="{4A6FA233-43BE-40E3-A2CA-D614FAD60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39F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0239FE"/>
    <w:rPr>
      <w:sz w:val="20"/>
      <w:lang w:val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0239FE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ListParagraphChar">
    <w:name w:val="List Paragraph Char"/>
    <w:aliases w:val="Bullets Char,Akapit z listą BS Char,List Paragraph 1 Char,List_Paragraph Char,Multilevel para_II Char,List Paragraph (numbered (a)) Char,OBC Bullet Char,List Paragraph11 Char,Normal numbered Char,Абзац списка1 Char,References Char"/>
    <w:link w:val="ListParagraph"/>
    <w:uiPriority w:val="34"/>
    <w:locked/>
    <w:rsid w:val="000239FE"/>
    <w:rPr>
      <w:rFonts w:ascii="Times Armenian" w:eastAsia="Times New Roman" w:hAnsi="Times Armenian"/>
      <w:sz w:val="24"/>
      <w:lang w:eastAsia="ru-RU"/>
    </w:rPr>
  </w:style>
  <w:style w:type="paragraph" w:styleId="ListParagraph">
    <w:name w:val="List Paragraph"/>
    <w:aliases w:val="Bullets,Akapit z listą BS,List Paragraph 1,List_Paragraph,Multilevel para_II,List Paragraph (numbered (a)),OBC Bullet,List Paragraph11,Normal numbered,Абзац списка1,Paragraphe de liste PBLH,List Paragraph1,References"/>
    <w:basedOn w:val="Normal"/>
    <w:link w:val="ListParagraphChar"/>
    <w:uiPriority w:val="34"/>
    <w:qFormat/>
    <w:rsid w:val="000239FE"/>
    <w:pPr>
      <w:ind w:left="720"/>
      <w:contextualSpacing/>
    </w:pPr>
    <w:rPr>
      <w:rFonts w:cstheme="minorBidi"/>
      <w:szCs w:val="22"/>
    </w:rPr>
  </w:style>
  <w:style w:type="character" w:styleId="FootnoteReference">
    <w:name w:val="footnote reference"/>
    <w:semiHidden/>
    <w:unhideWhenUsed/>
    <w:rsid w:val="000239FE"/>
    <w:rPr>
      <w:vertAlign w:val="superscript"/>
    </w:rPr>
  </w:style>
  <w:style w:type="character" w:customStyle="1" w:styleId="y2iqfc">
    <w:name w:val="y2iqfc"/>
    <w:basedOn w:val="DefaultParagraphFont"/>
    <w:rsid w:val="000239FE"/>
  </w:style>
  <w:style w:type="table" w:styleId="TableGrid">
    <w:name w:val="Table Grid"/>
    <w:basedOn w:val="TableNormal"/>
    <w:uiPriority w:val="59"/>
    <w:rsid w:val="000239FE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06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1360</Words>
  <Characters>7758</Characters>
  <Application>Microsoft Office Word</Application>
  <DocSecurity>0</DocSecurity>
  <Lines>64</Lines>
  <Paragraphs>18</Paragraphs>
  <ScaleCrop>false</ScaleCrop>
  <Company/>
  <LinksUpToDate>false</LinksUpToDate>
  <CharactersWithSpaces>9100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 Makaryan</dc:creator>
  <cp:keywords/>
  <dc:description/>
  <cp:lastModifiedBy>Alla Makaryan</cp:lastModifiedBy>
  <cp:revision>2</cp:revision>
  <dcterms:created xsi:type="dcterms:W3CDTF">2026-04-20T07:24:00Z</dcterms:created>
  <dcterms:modified xsi:type="dcterms:W3CDTF">2026-04-20T07:26:00Z</dcterms:modified>
</cp:coreProperties>
</file>