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2026.04.18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ԵՔ-ԷԱՃԱՊՁԲ-26/178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Мэрия Еревана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Аргишти ул. 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 о покупке систем рентгенодиагностики для нужд мэрии Еревана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Սոֆա Խաչատրյան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sofa.khachatryan@yerevan.am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011-514-001 /394/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Мэрия Еревана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ԵՔ-ԷԱՃԱՊՁԲ-26/178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2026.04.18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Мэрия Еревана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Мэрия Еревана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 о покупке систем рентгенодиагностики для нужд мэрии Еревана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 о покупке систем рентгенодиагностики для нужд мэрии Еревана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Мэрия Еревана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ԵՔ-ԷԱՃԱՊՁԲ-26/178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sofa.khachatryan@yerevan.am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 о покупке систем рентгенодиагностики для нужд мэрии Еревана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Рентгенодиагностическая система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373.34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4.8937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440.35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2026.05.07. 09:00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ԵՔ-ԷԱՃԱՊՁԲ-26/178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Мэрия Еревана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ԵՔ-ԷԱՃԱՊՁԲ-26/178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ԵՔ-ԷԱՃԱՊՁԲ-26/178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ԵՔ-ԷԱՃԱՊՁԲ-26/178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Мэрия Еревана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"ԵՔ-ԷԱՃԱՊՁԲ-26/178"*</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"ԵՔ-ԷԱՃԱՊՁԲ-26/178"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ԵՔ-ԷԱՃԱՊՁԲ-26/178*.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ԵՔ-ԷԱՃԱՊՁԲ-26/178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"ԵՔ-ԷԱՃԱՊՁԲ-26/178"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ԵՔ-ԷԱՃԱՊՁԲ-26/178*.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ԵՔ-ԷԱՃԱՊՁԲ-26/178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По настоящему договору права и обязанности покупателя осуществляет управление здравоохранения аппарата мэрии Еревана:</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ԵՔ-ԷԱՃԱՊՁԲ-26/178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Рентгенодиагностическая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Стационарный рентгеновский комплекс должен обеспечивать цифровую рентгенографию и проведение рентгенографических исследований широкого спектра. Высокочастотный рентгеновский генератор должен обеспечивать анодный ток не менее 640 мА и иметь диапазон высокого напряжения не менее 40–125 кВ. Излучатель должен быть установлен на полу с возможностью перемещения в двух направлениях не менее чем на 200 см и вертикально на колоне с возможностью свободного перемещения не менее 100 см, а также должен обеспечивать вращение и фиксацию в выбранном положении для выполнения всех видов рентгенографий.
Фокусное расстояние должно быть регулируемым в диапазоне не менее 40–180 см. Рентгеновская трубка должна иметь два фокуса: размер малого фокуса — не более 0,6 мм, большого — не менее 1,2 мм. Угол вращения рентгеновской трубки должен составлять не менее ±135°. Анод — вращающийся, с теплоемкостью не менее 300 000 HU. Коллиматор должен обеспечивать надежную коллимацию излучения при максимальном напряжении до 125 кВ и иметь регулируемую светодиодную индикацию зоны облучения с освещённостью не менее 160 люкс. Суммарная фильтрация между окном излучателя и коллиматором должна быть эквивалентна не менее 2,0 мм. Возможность установки дополнительных фильтров обязательна.
Плита горизонтального стола для съёмки должна обеспечивать проведение рентгенографии без необходимости дополнительного позиционирования пациента на столе. Движение плиты должно осуществляться как минимум в четырёх направлениях. Внешние размеры плиты: не менее 186 см (Д) × 72 см (Ш). Грузоподъёмность стола для пациента - не менее 300 кг.
Вертикальная стойка для съёмки должна обеспечивать расстояние от излучателя не менее 180 см. Вертикальное перемещение стойки — не менее 120 см.
Пульт оператора должен обеспечивать выбор режимов съёмки: автоматическая экспозиция (опционально), двухточечный (кВ + мАс), трёхточечный (кВ + мА + с) режимы.
Мощность источника питания — не менее 52 кВт. Тип источника питания — накопительный или с эквивалентным уровнем защиты.
Обязательное наличие беспроводного плоского панельного детектора размером не менее 43×43 см, с разрешением не менее 139 мкм. В комплекте должен быть источник для зарядки аккумуляторов беспроводного детектора.
Рабочее место рентгенолаборанта для цифровой рентгенографии должно быть интегрированной рабочей станцией для управления рентгеновскими изображениями, обеспечивать простую и быструю идентификацию пациента, получение изображений, их обработку и архивирование. Для получения оптимального изображения должно быть достаточно указания данных пациента и параметров экспозиции. Объём базы данных должен составлять не менее 200 000 изображений. База данных должна быть защищена. Функции при работе с изображениями должны включать:
•	Увеличение;
•	Одновременное отображение текущего изображения и изображений из архива;
•	Проведение пространственных и угловых измерений;
•	Внесение текстовых, графических и электронных меток.
Электропитание от стандартной однофазной сети 220 В, 50 Гц.
Цена должна включать: поставку, установку в указанном заказчиком месте, настройку, обучение операторов. Гарантия — не менее 12 месяцев. Устройство должно быть произведено не ранее чем за 12 месяцев до момента поставки. Установка и гарантийное обслуживание — сертифицированным специалистом.
Наличие соответствующих сертификатов (CE или FDA) обязательно.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ԵՔ-ԷԱՃԱՊՁԲ-26/178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Рентгенодиагностическая система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(соглашения) в силу включительно 90-й календарный день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ԵՔ-ԷԱՃԱՊՁԲ-26/178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ԵՔ-ԷԱՃԱՊՁԲ-26/178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ԵՔ-ԷԱՃԱՊՁԲ-26/178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