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էլեկտրական սարքավորումների ձեռքբերման նպատակով ԵՄ-ԷԱՃԱՊՁԲ-26/35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էլեկտրական սարքավորումների ձեռքբերման նպատակով ԵՄ-ԷԱՃԱՊՁԲ-26/35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էլեկտրական սարքավորումների ձեռքբերման նպատակով ԵՄ-ԷԱՃԱՊՁԲ-26/35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էլեկտրական սարքավորումների ձեռքբերման նպատակով ԵՄ-ԷԱՃԱՊՁԲ-26/35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մոդուլ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Լյումինիսցենտային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Տրանզիստորային մոդուլ CM800DZ-34H: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2200 մկՖ 100 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ШР20П5ЭШ10 (Вилка)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ШР20П5ЭШ10 (Розетка)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սարք 2SD106AI-17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РЭС10 РС4524303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РЭС22  023-0801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РЭС32  335-0101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РЭП-26-220П-У2.1 75В (110В)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РЭП-26-400П-У2.1 75В (110В)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LT500-T/S-P-53: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ВУ22-4Б: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КС515А: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KSP42: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КПТ-8 /50 գրամանոց/: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120սմ, 6500K: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60սմ, 6500K: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Լյումինիսցենտային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Լյումինիսցենտային լամպ ЛБ-18 60սմ: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ուժային RM400HV-34S: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