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ԵԲԳԿ-ԷԱՃԱՊՁԲ-26/38</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ПРИМЕЧАНИЕ
 поставка осуществляется хасан правительства на 2013 год. 2 мая № 502-Н, орша, препараты, перемещение, складирование и хранение должны осуществляться в соответствии с МИНИСТЕРСТВА ЮСТИЦИИ министра 2010г. 17-Н приказ
 фитнес сроки покупателю в момент вручения должны быть деталь
а. 2,5 года больше срок годности при наличии вручения в данный момент должны иметь по крайней мере 24 месяца, остаточный срок годности, 
б. до 2,5 лет срок годности, имеющих лекарства момент вручения должны иметь препарат в общей годности 12 месяцев,
г. в отдельных случаях, это э пациентов неотложной предложения для удовлетворения обоснованных необходимость, препарат потребления, установленных для фитнеса короткие сроки, препарат момент вручения может иметь лекарства общего срока годности, по крайней мере, один второй.</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оставшейся непоставленной партии товара.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