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ԵԱՍՄ-ԷԱՃԱՊՁԲ-26/23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աղբահանություն և սանիտարական մաքրում» համայնքային հիմնարկ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Շիրակի փող., 88/1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աղբահանություն և սանիտարական մաքրում» համայնքային հիմնարկի կարիքների համար ԵԱՍՄ-ԷԱՃԱՊՁԲ-26/23 ծածկագրով ներկանյութերի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041777983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easm.himnark@gmail.com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աղբահանություն և սանիտարական մաքրում» համայնքային հիմնարկ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ԵԱՍՄ-ԷԱՃԱՊՁԲ-26/23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աղբահանություն և սանիտարական մաքրում» համայնքային հիմնարկ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աղբահանություն և սանիտարական մաքրում» համայնքային հիմնարկ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աղբահանություն և սանիտարական մաքրում» համայնքային հիմնարկի կարիքների համար ԵԱՍՄ-ԷԱՃԱՊՁԲ-26/23 ծածկագրով ներկանյութերի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աղբահանություն և սանիտարական մաքրում» համայնքային հիմնարկ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աղբահանություն և սանիտարական մաքրում» համայնքային հիմնարկի կարիքների համար ԵԱՍՄ-ԷԱՃԱՊՁԲ-26/23 ծածկագրով ներկանյութերի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ԵԱՍՄ-ԷԱՃԱՊՁԲ-26/23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easm.himnark@gmail.com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աղբահանություն և սանիտարական մաքրում» համայնքային հիմնարկի կարիքների համար ԵԱՍՄ-ԷԱՃԱՊՁԲ-26/23 ծածկագրով ներկանյութերի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ներկանյութեր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ներկանյութեր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ներկանյութեր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372.59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4.9652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աղբահանություն և սանիտարական մաքրում» համայնքային հիմնարկ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ԵԱՍՄ-ԷԱՃԱՊՁԲ-26/23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ԵԱՍՄ-ԷԱՃԱՊՁԲ-26/23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«ԵԱՍՄ-ԷԱՃԱՊՁԲ-26/23»*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աղբահանություն և սանիտարական մաքրում» համայնքային հիմնարկ*  (այսուհետ` Պատվիրատու) կողմից կազմակերպված` ԵԱՍՄ-ԷԱՃԱՊՁԲ-26/23*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աղբահանություն և սանիտարական մաքրում» համայնքային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«ԵԱՍՄ-ԷԱՃԱՊՁԲ-26/23»*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աղբահանություն և սանիտարական մաքրում» համայնքային հիմնարկ*  (այսուհետ` Պատվիրատու) կողմից կազմակերպված` ԵԱՍՄ-ԷԱՃԱՊՁԲ-26/23*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աղբահանություն և սանիտարական մաքրում» համայնքային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ներկանյութեր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համաար նախատեսված ակրիլային ներկ իր պնդեցուցիչով (թույն), գույնը՝ օրանժ, 0,8-1,0 կգ տարրաներով, պիտանելիության ժամկետը մատակարարման պահից առնվազն երկու տարի, մատակարարվելիք ներկի երանգը մինչ մատակարարումը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ներկանյութեր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համաար նախատեսված ակրիլային ներկ իր պնդեցուցիչով (թույն), գույնը՝ սպիտակ, 0,8-1,0 կգ տարրաներով, պիտանելիության ժամկետը մատակարարման պահից առնվազն երկու տարի, մատակարարվելիք ներկի երանգը մինչ մատակարարումը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ներկանյութեր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համաար նախատեսված ակրիլային ներկ իր պնդեցուցիչով (թույն), գույնը՝ մոխրագույն, 0,8-1,0 կգ տարրաներով, պիտանելիության ժամկետը մատակարարման պահից առնվազն երկու տարի, մատակարարվելիք ներկի երանգը մինչ մատակարարումը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սկսած մինչև 21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ներկանյութեր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ներկանյութեր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ներկանյութեր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