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դեղորայքի ձեռքբերման նպատակով ԵՄ-ԷԱՃԱՊՁԲ-26/36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դեղորայքի ձեռքբերման նպատակով ԵՄ-ԷԱՃԱՊՁԲ-26/36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դեղորայքի ձեռքբերման նպատակով ԵՄ-ԷԱՃԱՊՁԲ-26/36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դեղորայքի ձեռքբերման նպատակով ԵՄ-ԷԱՃԱՊՁԲ-26/36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հինգրոսկոպիկ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թուրմ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5մx10սմ, 
Տեսակը՝  մանրէազերծված,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7մx14սմ, 
մանրէազերծված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16x14x10 սմ փաթեթ, երկշերտ 10 հատանոց փաթեթով: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բարձր ներծծողականություն ունեցող, հատուկ մշակված բժշկական բամբակ 
100գ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հինգրոսկոպիկ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բարձր ներծծողականություն ունեցող, հատուկ մշակված բժշկական բամբակ 
50 գրամ,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Յոդ/սրվակ/5% 30մլ: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3% 100մլ/ 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50մլ /սրվակ/: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1,9x7,2սմ (сантавик) փաթեթի մեջ 10 հատ: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թուրմ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Կատվախոստի թուրմ 30մլ (վալերիանա)/սրվակ: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5% 58մգ/Ֆլակոն/ սփրեյ: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Վալիդոլ/լիստ/60 մգx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96%, 100 մլ/ սրվակ/: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96% 250մլ /սրվակ/: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Ատիվացված ածուխ 250 մգx10: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500 մգ x20: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25մգx 20/լիստ/: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500մգx10/լիստ/: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4մգ -1մլ 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100մգ-30մլ ֆլակոն: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նախատեսված բժշկական դեղատուփի մեջ տեղադրելու համար, մկրատի կտրող մասի երկարությունը 6-10սմ: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x10 լիստերով: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40մգ,տոփի մեջ 24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ճնշման չափիչ սարք մեխանիկական: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բռնակով էկո կաշվով, գույները ըստ պատվիրատուի պահանջի: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տուփի մեջ 24 հատ/ ցավազրկող, հակաբորբոքային,սպազմոլիտիկ դեղամիջոց: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Սպազմագոն տուփի մեջ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50գ 2%: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25մլ․ կաթիլ: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տուփի մեջ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500մգ/20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H 10մգ /25մգ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0.4մգ x 14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Վալերանի էքստ․ 30մլ կաթիլ: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էքստ․20 մգ․հաբ-50: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10մգ- 1մլ 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Լևոմեկոլի քսուկ արտաքին օկտագործման 40գ: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1% 1մլ 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25% 5մլ  տուփի մեջ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 մգ- 2 մլ 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տուփի մեջ 100 հատ չափսը ըստ պատվիրատուի  պահանջի: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2մգ x 20: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3սմ x 500սմ: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10% 30մլ: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 2մլ սրվակ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2% 2մլ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