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06723" w14:textId="77777777" w:rsidR="00885F3D" w:rsidRPr="006D2C75" w:rsidRDefault="00885F3D" w:rsidP="006D2C75">
      <w:pPr>
        <w:spacing w:before="240"/>
        <w:jc w:val="center"/>
        <w:rPr>
          <w:rFonts w:ascii="GHEA Grapalat" w:hAnsi="GHEA Grapalat" w:cs="Sylfaen"/>
          <w:b/>
          <w:sz w:val="18"/>
          <w:szCs w:val="20"/>
          <w:lang w:val="hy-AM"/>
        </w:rPr>
      </w:pPr>
      <w:r w:rsidRPr="006D2C75">
        <w:rPr>
          <w:rFonts w:ascii="GHEA Grapalat" w:hAnsi="GHEA Grapalat" w:cs="Sylfaen"/>
          <w:b/>
          <w:sz w:val="18"/>
          <w:szCs w:val="20"/>
          <w:lang w:val="hy-AM"/>
        </w:rPr>
        <w:t>ՏԵԽՆԻԿԱԿԱՆ ԲՆՈՒԹԱԳԻՐ - ԳՆՄԱՆ ԺԱՄԱՆԱԿԱՑՈՒՅՑ</w:t>
      </w:r>
    </w:p>
    <w:p w14:paraId="35E17518" w14:textId="77777777" w:rsidR="00885F3D" w:rsidRPr="006D2C75" w:rsidRDefault="00885F3D" w:rsidP="006D2C75">
      <w:pPr>
        <w:jc w:val="center"/>
        <w:rPr>
          <w:rFonts w:ascii="GHEA Grapalat" w:hAnsi="GHEA Grapalat" w:cs="Sylfaen"/>
          <w:sz w:val="18"/>
          <w:szCs w:val="20"/>
          <w:lang w:val="hy-AM"/>
        </w:rPr>
      </w:pPr>
      <w:r w:rsidRPr="006D2C75">
        <w:rPr>
          <w:rFonts w:ascii="GHEA Grapalat" w:hAnsi="GHEA Grapalat" w:cs="Sylfaen"/>
          <w:sz w:val="18"/>
          <w:szCs w:val="20"/>
          <w:lang w:val="hy-AM"/>
        </w:rPr>
        <w:t>«</w:t>
      </w:r>
      <w:proofErr w:type="spellStart"/>
      <w:r w:rsidRPr="006D2C75">
        <w:rPr>
          <w:rFonts w:ascii="GHEA Grapalat" w:hAnsi="GHEA Grapalat" w:cs="Sylfaen"/>
          <w:sz w:val="18"/>
          <w:szCs w:val="20"/>
          <w:lang w:val="hy-AM"/>
        </w:rPr>
        <w:t>Երևան</w:t>
      </w:r>
      <w:proofErr w:type="spellEnd"/>
      <w:r w:rsidRPr="006D2C75">
        <w:rPr>
          <w:rFonts w:ascii="GHEA Grapalat" w:hAnsi="GHEA Grapalat" w:cs="Sylfaen"/>
          <w:sz w:val="18"/>
          <w:szCs w:val="20"/>
          <w:lang w:val="hy-AM"/>
        </w:rPr>
        <w:t xml:space="preserve">» </w:t>
      </w:r>
      <w:proofErr w:type="spellStart"/>
      <w:r w:rsidRPr="006D2C75">
        <w:rPr>
          <w:rFonts w:ascii="GHEA Grapalat" w:hAnsi="GHEA Grapalat" w:cs="Sylfaen"/>
          <w:sz w:val="18"/>
          <w:szCs w:val="20"/>
          <w:lang w:val="hy-AM"/>
        </w:rPr>
        <w:t>Բժշկագիտական</w:t>
      </w:r>
      <w:proofErr w:type="spellEnd"/>
      <w:r w:rsidRPr="006D2C75">
        <w:rPr>
          <w:rFonts w:ascii="GHEA Grapalat" w:hAnsi="GHEA Grapalat" w:cs="Sylfaen"/>
          <w:sz w:val="18"/>
          <w:szCs w:val="20"/>
          <w:lang w:val="hy-AM"/>
        </w:rPr>
        <w:t xml:space="preserve"> Կենտրոն ՓԲԸ-ի Ակնաբուժական ապրանքների ձեռքբերման </w:t>
      </w:r>
    </w:p>
    <w:tbl>
      <w:tblPr>
        <w:tblW w:w="14819" w:type="dxa"/>
        <w:tblInd w:w="-54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0"/>
        <w:gridCol w:w="1350"/>
        <w:gridCol w:w="1911"/>
        <w:gridCol w:w="4230"/>
        <w:gridCol w:w="447"/>
        <w:gridCol w:w="993"/>
        <w:gridCol w:w="810"/>
        <w:gridCol w:w="1080"/>
        <w:gridCol w:w="1080"/>
        <w:gridCol w:w="2378"/>
      </w:tblGrid>
      <w:tr w:rsidR="00885F3D" w:rsidRPr="006D2C75" w14:paraId="425E9F91" w14:textId="77777777" w:rsidTr="0022390E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55E938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4"/>
                <w:szCs w:val="22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4"/>
                <w:szCs w:val="22"/>
                <w:lang w:val="hy-AM" w:eastAsia="hy-AM"/>
              </w:rPr>
              <w:t>չ/հ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BE0D877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8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8"/>
                <w:szCs w:val="20"/>
                <w:lang w:val="hy-AM" w:eastAsia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DD463E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  <w:t xml:space="preserve">անվանումը 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DC797C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  <w:t>տեխնիկական բնութագիրը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2D7665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  <w:t>չափման միավոր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23CD31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  <w:t>միավորի գին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3BC19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  <w:t>Ընդհանուր քանակ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D3E91E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  <w:t>ընդհանուր գինը/ՀՀ դրամ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A2FC2B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  <w:t>մատակարարման</w:t>
            </w:r>
          </w:p>
          <w:p w14:paraId="11B0B00D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  <w:r w:rsidRPr="006D2C75">
              <w:rPr>
                <w:rFonts w:ascii="Cambria" w:hAnsi="Cambria" w:cs="Cambria"/>
                <w:color w:val="000000"/>
                <w:sz w:val="14"/>
                <w:szCs w:val="20"/>
                <w:lang w:val="hy-AM" w:eastAsia="hy-AM"/>
              </w:rPr>
              <w:t> </w:t>
            </w:r>
          </w:p>
        </w:tc>
      </w:tr>
      <w:tr w:rsidR="00885F3D" w:rsidRPr="006D2C75" w14:paraId="4C8F1661" w14:textId="77777777" w:rsidTr="0022390E">
        <w:trPr>
          <w:trHeight w:val="82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1C4409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E6AD640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</w:p>
        </w:tc>
        <w:tc>
          <w:tcPr>
            <w:tcW w:w="19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AA2BF1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</w:p>
        </w:tc>
        <w:tc>
          <w:tcPr>
            <w:tcW w:w="4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649C76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</w:p>
        </w:tc>
        <w:tc>
          <w:tcPr>
            <w:tcW w:w="4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32187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9F688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3ABFA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9773A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3FCB01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4"/>
                <w:szCs w:val="18"/>
                <w:lang w:val="hy-AM" w:eastAsia="hy-AM"/>
              </w:rPr>
              <w:t>հասցեն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5BC486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4"/>
                <w:szCs w:val="18"/>
                <w:lang w:val="hy-AM" w:eastAsia="hy-AM"/>
              </w:rPr>
              <w:t>Ժամկետը***</w:t>
            </w:r>
          </w:p>
        </w:tc>
      </w:tr>
      <w:tr w:rsidR="00885F3D" w:rsidRPr="006D2C75" w14:paraId="7E87F539" w14:textId="77777777" w:rsidTr="00885F3D">
        <w:trPr>
          <w:trHeight w:val="155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5A6EF1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8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8"/>
                <w:szCs w:val="20"/>
                <w:lang w:val="hy-AM" w:eastAsia="hy-AM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5ED603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14"/>
              </w:rPr>
            </w:pPr>
          </w:p>
          <w:p w14:paraId="41450F5A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14"/>
                <w:lang w:val="en-GB"/>
              </w:rPr>
            </w:pPr>
            <w:r w:rsidRPr="006D2C75">
              <w:rPr>
                <w:rFonts w:ascii="GHEA Grapalat" w:hAnsi="GHEA Grapalat" w:cs="Calibri"/>
                <w:color w:val="403931"/>
                <w:sz w:val="14"/>
                <w:szCs w:val="14"/>
              </w:rPr>
              <w:t>33121160/25</w:t>
            </w:r>
          </w:p>
          <w:p w14:paraId="116AB681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2"/>
                <w:szCs w:val="14"/>
                <w:lang w:val="en-GB" w:eastAsia="hy-AM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54F7C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6D2C75">
              <w:rPr>
                <w:rFonts w:ascii="GHEA Grapalat" w:hAnsi="GHEA Grapalat"/>
                <w:sz w:val="18"/>
                <w:szCs w:val="24"/>
              </w:rPr>
              <w:t>Ակնաբուժական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8"/>
                <w:szCs w:val="24"/>
              </w:rPr>
              <w:t>ուլտրաձայնային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8"/>
                <w:szCs w:val="24"/>
              </w:rPr>
              <w:t>սարքավորում</w:t>
            </w:r>
            <w:proofErr w:type="spellEnd"/>
          </w:p>
          <w:p w14:paraId="45E83F4A" w14:textId="4BEEEA0A" w:rsidR="00360C9D" w:rsidRPr="006D2C75" w:rsidRDefault="00360C9D" w:rsidP="006D2C75">
            <w:pPr>
              <w:jc w:val="center"/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9D0DE35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մոխրագույնի աստիճաններ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>Առնվազն՝ 256</w:t>
            </w:r>
          </w:p>
          <w:p w14:paraId="5CE99FC6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ինտենսիվության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կարգավորում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>Առնվազն՝ 20-110dB</w:t>
            </w:r>
          </w:p>
          <w:p w14:paraId="09A346F9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ինտենսիվության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վերահսկում Առնվազն՝ 0-30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dB</w:t>
            </w:r>
            <w:proofErr w:type="spellEnd"/>
          </w:p>
          <w:p w14:paraId="57E68257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տիրույթի դինամիկ կարգավորում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>Առնվազն՝ 25-90dB</w:t>
            </w:r>
          </w:p>
          <w:p w14:paraId="4123332D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փոխարկիչի հաճախականություն Առնվազն՝ 15MHz </w:t>
            </w:r>
          </w:p>
          <w:p w14:paraId="7E6F0A94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հետազոտման անկյուն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>Առնվազն՝ 50</w:t>
            </w:r>
          </w:p>
          <w:p w14:paraId="04F5C9AE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հետազոտման խորություն 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>Առնվազն՝ 60մմ</w:t>
            </w:r>
          </w:p>
          <w:p w14:paraId="6446B9B4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ֆոկուս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>Առնվազն՝ 24մմ</w:t>
            </w:r>
          </w:p>
          <w:p w14:paraId="084F0FA7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տեսակ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Պիեզոէլեմենտային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մագնիսական տատանվող </w:t>
            </w:r>
          </w:p>
          <w:p w14:paraId="5C18244D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աքսիալ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ռեզոլուցիա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Առնվազն՝ 115µm</w:t>
            </w:r>
          </w:p>
          <w:p w14:paraId="25358560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լատեռալ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ռեզոլուցիա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Առնվազն՝ 400 µm</w:t>
            </w:r>
          </w:p>
          <w:p w14:paraId="114A80D4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B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կադրերի քանակ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>Առնվազն՝ 16Hz</w:t>
            </w:r>
          </w:p>
          <w:p w14:paraId="723D0D65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Բիոմետրիայի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տվիչ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 xml:space="preserve">Առնվազն՝ կոնտակտային և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իմերսիոն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մեթոդներին համատեղելի</w:t>
            </w:r>
          </w:p>
          <w:p w14:paraId="2B37C75D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Բիոմետրիայի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ինտենսիվության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կարգավորում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>Առնվազն՝ 20-110dB</w:t>
            </w:r>
          </w:p>
          <w:p w14:paraId="15E81560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Բիոմետրիայի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ինտենսիվության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վերահսկում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 xml:space="preserve">Առնվազն՝ 0-30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dB</w:t>
            </w:r>
            <w:proofErr w:type="spellEnd"/>
          </w:p>
          <w:p w14:paraId="0388CE82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Բիոմետրիայի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փոխարկիչի հաճախականություն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 xml:space="preserve">11MHz </w:t>
            </w:r>
          </w:p>
          <w:p w14:paraId="32670168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Բիոմետրիայի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ծայրի տրամագիծը Առավելագույնը՝ 7մմ</w:t>
            </w:r>
          </w:p>
          <w:p w14:paraId="34ADC4C1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Բիոմետրիայի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էլեկտրոնային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ռեզոլուցիա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>Առնվազն՝ 0,03մմ</w:t>
            </w:r>
          </w:p>
          <w:p w14:paraId="0961EF04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Բիոմետրիայի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խորություն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>Առնվազն՝ 60մմ 1536 կետի վրա</w:t>
            </w:r>
          </w:p>
          <w:p w14:paraId="0D1B2A33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Բիոմետրիայի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տվիչի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նշանակետի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ճառագայթ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>Առնվազն՝  LED տեսակի, լազերային նշանակետ</w:t>
            </w:r>
          </w:p>
          <w:p w14:paraId="662E8D6A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Ուլտրաձայնի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տարածման արագությունը աչքի յուրաքանչյուր հատվածի համար կարգավորում</w:t>
            </w:r>
          </w:p>
          <w:p w14:paraId="22F3FFC4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Առնվազն՝ առաջնային խցիկ, ոսպնյակ, ապակենման մարմին, IOL, ապակենման մարմնի նյութեր</w:t>
            </w:r>
          </w:p>
          <w:p w14:paraId="05A7B708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</w:p>
          <w:p w14:paraId="0E25638F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lastRenderedPageBreak/>
              <w:t>Ներկառուցված նմուշների ճանաչում՝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 xml:space="preserve">Առնվազն՝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ֆակիկ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աֆակիկ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, PMMA,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ակրիլ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սիլիկոն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, կեղծ-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ֆակիկ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աչքի տեսակների համար նյութ</w:t>
            </w:r>
          </w:p>
          <w:p w14:paraId="4B691A86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</w:p>
          <w:p w14:paraId="1A2B5BA7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Հետազոտման ռեժիմներ Առնվազն՝ `Ավտոմատ,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մանուալ</w:t>
            </w:r>
            <w:proofErr w:type="spellEnd"/>
          </w:p>
          <w:p w14:paraId="0C67C866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IOL-ի հաշվարկ Առնվազն՝ SRK-T, SRK 2, HOLLADAY, BINKHORST-II, HOFFER-Q, HAIGIS, </w:t>
            </w:r>
          </w:p>
          <w:p w14:paraId="047FA369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IOL-ի հաշվարկների միաժամանակյա ցուցադրում Առնվազն՝ 4</w:t>
            </w:r>
          </w:p>
          <w:p w14:paraId="2FACA905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Հետվիրահատական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ռեֆրակցիոն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հաշվարկ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Առնվազն՝հետվիրահատական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և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նախավիրահատական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.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ռեֆրակցիոն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հաշվարկ, հետվիրահատական և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նախավիրահատական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կերատոմետրիայի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հաշվարկ</w:t>
            </w:r>
          </w:p>
          <w:p w14:paraId="0DDCEF4C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Կերատոմետրիկ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կոռեկցիայի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և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իմպլանտի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հաշվարկի մեթոդներ</w:t>
            </w:r>
          </w:p>
          <w:p w14:paraId="6FD4FF36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Առնվազն՝ պատմությունից բխող,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ռեֆռակցիայից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բխող, կոնտակտային ոսպնյակների մեթոդ,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Ռոզաի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ռեգրեսիա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,</w:t>
            </w:r>
          </w:p>
          <w:p w14:paraId="594FBB31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Շամմասի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ռեգրեսիա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, Կրկնակի k/SRK-T</w:t>
            </w:r>
          </w:p>
          <w:p w14:paraId="62CD3B50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</w:p>
          <w:p w14:paraId="76695735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Էկրանը Առնվազն՝ գունավոր LCD,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Touchscreen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Էկրանի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ռեզոլյուցիան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Առնվազն՝ 1024x768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px</w:t>
            </w:r>
            <w:proofErr w:type="spellEnd"/>
          </w:p>
          <w:p w14:paraId="424382B7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Էկրանի չափսերը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ab/>
              <w:t xml:space="preserve">Առնվազն՝ 21x16 սմ </w:t>
            </w:r>
          </w:p>
          <w:p w14:paraId="32FA8710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Կոմւնիկացիոն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պորտեր՝ Առնվազն՝ 4USB, 1 LAN,</w:t>
            </w:r>
          </w:p>
          <w:p w14:paraId="501C4FD2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Ներառված սարքեր և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աքսեսուարներ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Առնվազն՝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bluetooth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մկնիկ, ոտնակ</w:t>
            </w:r>
          </w:p>
          <w:p w14:paraId="692F116A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Տվյալների բազայի կառավարում</w:t>
            </w:r>
          </w:p>
          <w:p w14:paraId="4DBBFF73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Առնվազն՝ հիվանդների բազա,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վիդեոֆիլմերի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և նկարների արտահանում, DCIOM և EMR համատեղելի,</w:t>
            </w:r>
          </w:p>
          <w:p w14:paraId="4043C6DA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Որակի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հավաստագրերԱռնվազն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>՝ EU Declaration of Conformity, EC CERTIFICATE, FDA</w:t>
            </w:r>
          </w:p>
          <w:p w14:paraId="03307E81" w14:textId="77777777" w:rsidR="00885F3D" w:rsidRPr="006D2C75" w:rsidRDefault="00885F3D" w:rsidP="006D2C75">
            <w:pPr>
              <w:rPr>
                <w:rFonts w:ascii="GHEA Grapalat" w:hAnsi="GHEA Grapalat" w:cs="Calibri"/>
                <w:sz w:val="14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Մատակարարման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պայմաններ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Առնվազն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՝ 1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տարի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երաշխիքային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սպասարկում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: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Սարքը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պետք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է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լինի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նոր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2025-2026թ.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արտադրության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գործարանային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փաթեթավորմամբ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: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Մասնակիցը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հայտով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ներկայացնում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է՝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ապրանքը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արտադրողի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կողմից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ներկայացվող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ավտարիզացիոն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նամակ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(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երաշխիքային-լիազոր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</w:rPr>
              <w:t>նամակ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>):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71BE27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8CD38" w14:textId="08204EF5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4"/>
                <w:szCs w:val="20"/>
                <w:lang w:val="hy-AM" w:eastAsia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0588E0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/>
                <w:sz w:val="14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0E7AB" w14:textId="5A81BBE8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A47358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ք</w:t>
            </w:r>
            <w:r w:rsidRPr="006D2C75">
              <w:rPr>
                <w:rFonts w:ascii="Times New Roman" w:hAnsi="Times New Roman"/>
                <w:sz w:val="12"/>
                <w:szCs w:val="14"/>
                <w:lang w:val="hy-AM" w:eastAsia="hy-AM"/>
              </w:rPr>
              <w:t>․</w:t>
            </w: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Երևան</w:t>
            </w:r>
            <w:proofErr w:type="spellEnd"/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, Հր</w:t>
            </w:r>
            <w:r w:rsidRPr="006D2C75">
              <w:rPr>
                <w:rFonts w:ascii="Times New Roman" w:hAnsi="Times New Roman"/>
                <w:sz w:val="12"/>
                <w:szCs w:val="14"/>
                <w:lang w:val="hy-AM" w:eastAsia="hy-AM"/>
              </w:rPr>
              <w:t>․</w:t>
            </w: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 xml:space="preserve"> Ներսիսյան 7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E9EA48" w14:textId="77777777" w:rsidR="00885F3D" w:rsidRPr="006D2C75" w:rsidRDefault="00885F3D" w:rsidP="006D2C75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Պայմանագիրն ուժի մեջ մտնելու օրվան հաջորդող օրվանից 90-րդ օրացույցային օրը ներառյալ։</w:t>
            </w:r>
          </w:p>
          <w:p w14:paraId="5BCDBAE6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</w:p>
        </w:tc>
      </w:tr>
      <w:tr w:rsidR="00885F3D" w:rsidRPr="006D2C75" w14:paraId="179899DE" w14:textId="77777777" w:rsidTr="0022390E">
        <w:trPr>
          <w:trHeight w:val="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D78C95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8"/>
                <w:szCs w:val="20"/>
                <w:lang w:val="hy-AM" w:eastAsia="hy-AM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91A27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14"/>
                <w:lang w:val="hy-AM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D24D5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6AD0F9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DFD93E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DF1DE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4C364" w14:textId="77777777" w:rsidR="00885F3D" w:rsidRPr="006D2C75" w:rsidRDefault="00885F3D" w:rsidP="006D2C75">
            <w:pPr>
              <w:jc w:val="right"/>
              <w:rPr>
                <w:rFonts w:ascii="GHEA Grapalat" w:hAnsi="GHEA Grapalat" w:cs="Calibri"/>
                <w:color w:val="000000"/>
                <w:sz w:val="12"/>
                <w:szCs w:val="14"/>
                <w:lang w:val="hy-AM" w:eastAsia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8A2FB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12DE2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A0181" w14:textId="77777777" w:rsidR="00885F3D" w:rsidRPr="006D2C75" w:rsidRDefault="00885F3D" w:rsidP="006D2C75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</w:p>
        </w:tc>
      </w:tr>
      <w:tr w:rsidR="00885F3D" w:rsidRPr="006D2C75" w14:paraId="105C7498" w14:textId="77777777" w:rsidTr="0022390E">
        <w:trPr>
          <w:trHeight w:val="15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53919E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8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8"/>
                <w:szCs w:val="20"/>
                <w:lang w:val="hy-AM" w:eastAsia="hy-AM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64E8A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20"/>
              </w:rPr>
            </w:pPr>
            <w:r w:rsidRPr="006D2C75">
              <w:rPr>
                <w:rFonts w:ascii="GHEA Grapalat" w:hAnsi="GHEA Grapalat"/>
                <w:sz w:val="14"/>
                <w:szCs w:val="20"/>
              </w:rPr>
              <w:t>33111490/1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FCC6F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Գերձայնային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բռնակ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Bausch and Lomb Stellaris PC-</w:t>
            </w:r>
            <w:r w:rsidRPr="006D2C75">
              <w:rPr>
                <w:rFonts w:ascii="GHEA Grapalat" w:hAnsi="GHEA Grapalat" w:cs="Arial"/>
                <w:sz w:val="18"/>
                <w:szCs w:val="24"/>
              </w:rPr>
              <w:t>ի</w:t>
            </w:r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հետ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օգտագործման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համար</w:t>
            </w:r>
            <w:proofErr w:type="spellEnd"/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52C964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Գերձայնային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բռնակ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նախատեսված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Bausch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and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Lomb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Stellaris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PC-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հետ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օգտագործման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համար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(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սարքը</w:t>
            </w:r>
          </w:p>
          <w:p w14:paraId="5804DFF6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հանդիսանում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փակ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համակրգ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և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կարող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աշխատել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միայն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օրիգինալ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գոձայնային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բռնակով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)</w:t>
            </w:r>
          </w:p>
          <w:p w14:paraId="4E10CA04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Գերձայնային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բռնակի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հաճախականություն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28,5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կՀց</w:t>
            </w:r>
            <w:proofErr w:type="spellEnd"/>
          </w:p>
          <w:p w14:paraId="7522D9A3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Պարտադիր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պայման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հանդիսանում՝մասնակիցը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մատակարարման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փուլում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ներկայացնում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ISO 13485, EC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Declaration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of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Conformity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սերտիֆիկատներ</w:t>
            </w:r>
          </w:p>
          <w:p w14:paraId="5504286B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lastRenderedPageBreak/>
              <w:t>Մատակարարման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պայմաններ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1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տարի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երաշխիքային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սպասարկում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: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Սարքը</w:t>
            </w:r>
          </w:p>
          <w:p w14:paraId="1B8F616C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պետք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լինի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նոր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2025-2026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թ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.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արտադրության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,</w:t>
            </w:r>
          </w:p>
          <w:p w14:paraId="669929D3" w14:textId="77777777" w:rsidR="00885F3D" w:rsidRPr="006D2C75" w:rsidRDefault="00885F3D" w:rsidP="006D2C75">
            <w:pPr>
              <w:rPr>
                <w:rFonts w:ascii="GHEA Grapalat" w:hAnsi="GHEA Grapalat" w:cs="Calibri"/>
                <w:sz w:val="14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</w:rPr>
              <w:t>գործարանային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</w:rPr>
              <w:t>փաթեթավորմամբ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</w:rPr>
              <w:t>: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E66955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3A803" w14:textId="3E12A83F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4"/>
                <w:szCs w:val="20"/>
                <w:lang w:val="hy-AM" w:eastAsia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15587" w14:textId="77777777" w:rsidR="00885F3D" w:rsidRPr="006D2C75" w:rsidRDefault="00885F3D" w:rsidP="006D2C75">
            <w:pPr>
              <w:jc w:val="right"/>
              <w:rPr>
                <w:rFonts w:ascii="GHEA Grapalat" w:hAnsi="GHEA Grapalat" w:cs="Calibri"/>
                <w:color w:val="000000"/>
                <w:sz w:val="12"/>
                <w:szCs w:val="14"/>
                <w:lang w:val="en-GB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2"/>
                <w:szCs w:val="14"/>
                <w:lang w:val="en-GB" w:eastAsia="hy-AM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AAFF19" w14:textId="79409EAE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940DE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ք</w:t>
            </w:r>
            <w:r w:rsidRPr="006D2C75">
              <w:rPr>
                <w:rFonts w:ascii="Times New Roman" w:hAnsi="Times New Roman"/>
                <w:sz w:val="12"/>
                <w:szCs w:val="14"/>
                <w:lang w:val="hy-AM" w:eastAsia="hy-AM"/>
              </w:rPr>
              <w:t>․</w:t>
            </w: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Երևան</w:t>
            </w:r>
            <w:proofErr w:type="spellEnd"/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, Հր</w:t>
            </w:r>
            <w:r w:rsidRPr="006D2C75">
              <w:rPr>
                <w:rFonts w:ascii="Times New Roman" w:hAnsi="Times New Roman"/>
                <w:sz w:val="12"/>
                <w:szCs w:val="14"/>
                <w:lang w:val="hy-AM" w:eastAsia="hy-AM"/>
              </w:rPr>
              <w:t>․</w:t>
            </w: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 xml:space="preserve"> Ներսիսյան 7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0A55E0" w14:textId="77777777" w:rsidR="00885F3D" w:rsidRPr="006D2C75" w:rsidRDefault="00885F3D" w:rsidP="006D2C75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Պայմանագիրն ուժի մեջ մտնելու օրվան հաջորդող օրվանից 90-րդ օրացույցային օրը ներառյալ։</w:t>
            </w:r>
          </w:p>
          <w:p w14:paraId="1B8D21F5" w14:textId="77777777" w:rsidR="00885F3D" w:rsidRPr="006D2C75" w:rsidRDefault="00885F3D" w:rsidP="006D2C75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</w:p>
        </w:tc>
      </w:tr>
      <w:tr w:rsidR="00885F3D" w:rsidRPr="006D2C75" w14:paraId="4840BB09" w14:textId="77777777" w:rsidTr="0022390E">
        <w:trPr>
          <w:trHeight w:val="15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F1B4B9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8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8"/>
                <w:szCs w:val="20"/>
                <w:lang w:val="hy-AM" w:eastAsia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EFE50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403931"/>
                <w:sz w:val="14"/>
                <w:szCs w:val="20"/>
                <w:lang w:val="en-GB"/>
              </w:rPr>
            </w:pPr>
            <w:r w:rsidRPr="006D2C75">
              <w:rPr>
                <w:rFonts w:ascii="GHEA Grapalat" w:hAnsi="GHEA Grapalat" w:cs="Calibri"/>
                <w:color w:val="403931"/>
                <w:sz w:val="14"/>
                <w:szCs w:val="20"/>
              </w:rPr>
              <w:t>33121160/26</w:t>
            </w:r>
          </w:p>
          <w:p w14:paraId="285F2C7D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A80B0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Իրիդոտոմիայի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6D2C75">
              <w:rPr>
                <w:rFonts w:ascii="GHEA Grapalat" w:hAnsi="GHEA Grapalat" w:cs="Arial"/>
                <w:sz w:val="18"/>
                <w:szCs w:val="24"/>
              </w:rPr>
              <w:t>և</w:t>
            </w:r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կապսուլոտոմիայի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համար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լինզա</w:t>
            </w:r>
            <w:proofErr w:type="spellEnd"/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7D280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Պատկերի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մեծացում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1.2x</w:t>
            </w:r>
          </w:p>
          <w:p w14:paraId="43036E4A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Լազերի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կետի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մեծացում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0.83x</w:t>
            </w:r>
          </w:p>
          <w:p w14:paraId="75AAD509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Կոնտակտային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տրամագիծ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15.5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մմ</w:t>
            </w:r>
            <w:proofErr w:type="spellEnd"/>
          </w:p>
          <w:p w14:paraId="35BBB767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Լինզայի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բարձրություն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16.5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մմ</w:t>
            </w:r>
            <w:proofErr w:type="spellEnd"/>
          </w:p>
          <w:p w14:paraId="7D77AB14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Մատակարարման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պայմաններ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1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տարի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երաշխիքային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սպասարկում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: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Սարքը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պետք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լինի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նոր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2025-2026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թ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.</w:t>
            </w:r>
          </w:p>
          <w:p w14:paraId="72EB1519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արտադրության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,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գործարանային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փաթեթավորմամբ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: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Մասնակիցը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հայտով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ներկայացնում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ապրանքը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արտադրողի</w:t>
            </w:r>
          </w:p>
          <w:p w14:paraId="3F956395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կողմից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ներկայացվող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ավտարիզացիոն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նամակ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(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երաշխիքային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-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լիազոր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նամակ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):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Պարտադիր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պայման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հանդիսանում՝մասնակիցը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մատակարարման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փուլում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ներկայացնում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FDA, EU</w:t>
            </w:r>
          </w:p>
          <w:p w14:paraId="611A1C93" w14:textId="77777777" w:rsidR="00885F3D" w:rsidRPr="006D2C75" w:rsidRDefault="00885F3D" w:rsidP="006D2C75">
            <w:pPr>
              <w:rPr>
                <w:rFonts w:ascii="GHEA Grapalat" w:hAnsi="GHEA Grapalat" w:cs="Calibri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/>
                <w:sz w:val="14"/>
                <w:szCs w:val="20"/>
              </w:rPr>
              <w:t xml:space="preserve">Declaration of conformity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</w:rPr>
              <w:t>սերտիֆիկատներ</w:t>
            </w:r>
            <w:proofErr w:type="spellEnd"/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C71E40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057D7" w14:textId="6CCD411D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4"/>
                <w:szCs w:val="20"/>
                <w:lang w:val="hy-AM" w:eastAsia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969DBC" w14:textId="77777777" w:rsidR="00885F3D" w:rsidRPr="006D2C75" w:rsidRDefault="00885F3D" w:rsidP="006D2C75">
            <w:pPr>
              <w:jc w:val="right"/>
              <w:rPr>
                <w:rFonts w:ascii="GHEA Grapalat" w:hAnsi="GHEA Grapalat" w:cs="Calibri"/>
                <w:color w:val="000000"/>
                <w:sz w:val="12"/>
                <w:szCs w:val="14"/>
                <w:lang w:val="en-GB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2"/>
                <w:szCs w:val="14"/>
                <w:lang w:val="en-GB" w:eastAsia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E0BD6" w14:textId="3F146974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890913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ք</w:t>
            </w:r>
            <w:r w:rsidRPr="006D2C75">
              <w:rPr>
                <w:rFonts w:ascii="Times New Roman" w:hAnsi="Times New Roman"/>
                <w:sz w:val="12"/>
                <w:szCs w:val="14"/>
                <w:lang w:val="hy-AM" w:eastAsia="hy-AM"/>
              </w:rPr>
              <w:t>․</w:t>
            </w: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Երևան</w:t>
            </w:r>
            <w:proofErr w:type="spellEnd"/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, Հր</w:t>
            </w:r>
            <w:r w:rsidRPr="006D2C75">
              <w:rPr>
                <w:rFonts w:ascii="Times New Roman" w:hAnsi="Times New Roman"/>
                <w:sz w:val="12"/>
                <w:szCs w:val="14"/>
                <w:lang w:val="hy-AM" w:eastAsia="hy-AM"/>
              </w:rPr>
              <w:t>․</w:t>
            </w: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 xml:space="preserve"> Ներսիսյան 7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E132A" w14:textId="77777777" w:rsidR="00885F3D" w:rsidRPr="006D2C75" w:rsidRDefault="00885F3D" w:rsidP="006D2C75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Պայմանագիրն ուժի մեջ մտնելու օրվան հաջորդող օրվանից 90-րդ օրացույցային օրը ներառյալ։</w:t>
            </w:r>
          </w:p>
          <w:p w14:paraId="3FA2165D" w14:textId="77777777" w:rsidR="00885F3D" w:rsidRPr="006D2C75" w:rsidRDefault="00885F3D" w:rsidP="006D2C75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</w:p>
        </w:tc>
      </w:tr>
      <w:tr w:rsidR="00885F3D" w:rsidRPr="006D2C75" w14:paraId="332E62D3" w14:textId="77777777" w:rsidTr="0022390E">
        <w:trPr>
          <w:trHeight w:val="15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542C85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8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8"/>
                <w:szCs w:val="20"/>
                <w:lang w:val="hy-AM" w:eastAsia="hy-AM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CEBDF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403931"/>
                <w:sz w:val="14"/>
                <w:szCs w:val="20"/>
                <w:lang w:val="en-GB"/>
              </w:rPr>
            </w:pPr>
            <w:r w:rsidRPr="006D2C75">
              <w:rPr>
                <w:rFonts w:ascii="GHEA Grapalat" w:hAnsi="GHEA Grapalat" w:cs="Calibri"/>
                <w:color w:val="403931"/>
                <w:sz w:val="14"/>
                <w:szCs w:val="20"/>
              </w:rPr>
              <w:t>33121160/27</w:t>
            </w:r>
          </w:p>
          <w:p w14:paraId="3A317FBC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E3234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Ակնահատակի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լազերային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կոագուլյացիայի</w:t>
            </w:r>
            <w:proofErr w:type="spellEnd"/>
            <w:r w:rsidRPr="006D2C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8"/>
                <w:szCs w:val="24"/>
              </w:rPr>
              <w:t>լինզա</w:t>
            </w:r>
            <w:proofErr w:type="spellEnd"/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8C5BE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Պատկերի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մեծացում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0.51x</w:t>
            </w:r>
          </w:p>
          <w:p w14:paraId="5026BD20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Լազերի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կետի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մեծացում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1.96x</w:t>
            </w:r>
          </w:p>
          <w:p w14:paraId="793249D1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Կոնտակտային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տրամագիծ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17.5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մմ</w:t>
            </w:r>
            <w:proofErr w:type="spellEnd"/>
          </w:p>
          <w:p w14:paraId="1946C4EC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Լինզայի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բարձրություն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28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մմ</w:t>
            </w:r>
            <w:proofErr w:type="spellEnd"/>
          </w:p>
          <w:p w14:paraId="4AFD5E16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Ստատիկ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տեսադաշտ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165</w:t>
            </w:r>
            <w:r w:rsidRPr="006D2C75">
              <w:rPr>
                <w:rFonts w:ascii="GHEA Grapalat" w:hAnsi="GHEA Grapalat" w:cs="Arial Armenian"/>
                <w:sz w:val="14"/>
                <w:szCs w:val="20"/>
                <w:lang w:val="hy-AM"/>
              </w:rPr>
              <w:t>°</w:t>
            </w:r>
          </w:p>
          <w:p w14:paraId="750F4F5A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Դինամիկ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տեսադաշտ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180</w:t>
            </w:r>
            <w:r w:rsidRPr="006D2C75">
              <w:rPr>
                <w:rFonts w:ascii="GHEA Grapalat" w:hAnsi="GHEA Grapalat" w:cs="Arial Armenian"/>
                <w:sz w:val="14"/>
                <w:szCs w:val="20"/>
                <w:lang w:val="hy-AM"/>
              </w:rPr>
              <w:t>°</w:t>
            </w:r>
          </w:p>
          <w:p w14:paraId="676415F8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Մատակարարման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պայմաններ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առնվազն՝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1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տարի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երաշխիքային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սպասարկում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: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Սարքը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պետք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լինի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նոր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2025-2026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թ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.</w:t>
            </w:r>
          </w:p>
          <w:p w14:paraId="05ABC90D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արտադրության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,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գործարանային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փաթեթավորմամբ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: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Մասնակիցը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հայտով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ներկայացնում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ապրանքը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արտադրողի</w:t>
            </w:r>
          </w:p>
          <w:p w14:paraId="2A4CB82A" w14:textId="77777777" w:rsidR="00885F3D" w:rsidRPr="006D2C75" w:rsidRDefault="00885F3D" w:rsidP="006D2C75">
            <w:pPr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կողմից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ներկայացվող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ավտարիզացիոն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նամակ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(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երաշխիքային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>-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լիազոր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նամակ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):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Պարտադիր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պայման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հանդիսանում՝մասնակիցը</w:t>
            </w:r>
            <w:proofErr w:type="spellEnd"/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մատակարարման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փուլում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ներկայացնում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6D2C75">
              <w:rPr>
                <w:rFonts w:ascii="GHEA Grapalat" w:hAnsi="GHEA Grapalat" w:cs="Arial"/>
                <w:sz w:val="14"/>
                <w:szCs w:val="20"/>
                <w:lang w:val="hy-AM"/>
              </w:rPr>
              <w:t>է՝</w:t>
            </w:r>
            <w:r w:rsidRPr="006D2C75">
              <w:rPr>
                <w:rFonts w:ascii="GHEA Grapalat" w:hAnsi="GHEA Grapalat"/>
                <w:sz w:val="14"/>
                <w:szCs w:val="20"/>
                <w:lang w:val="hy-AM"/>
              </w:rPr>
              <w:t xml:space="preserve"> FDA, EU</w:t>
            </w:r>
          </w:p>
          <w:p w14:paraId="5C41DED3" w14:textId="77777777" w:rsidR="00885F3D" w:rsidRPr="006D2C75" w:rsidRDefault="00885F3D" w:rsidP="006D2C75">
            <w:pPr>
              <w:rPr>
                <w:rFonts w:ascii="GHEA Grapalat" w:hAnsi="GHEA Grapalat" w:cs="Calibri"/>
                <w:sz w:val="14"/>
                <w:szCs w:val="20"/>
                <w:lang w:val="hy-AM" w:eastAsia="hy-AM"/>
              </w:rPr>
            </w:pPr>
            <w:r w:rsidRPr="006D2C75">
              <w:rPr>
                <w:rFonts w:ascii="GHEA Grapalat" w:hAnsi="GHEA Grapalat"/>
                <w:sz w:val="14"/>
                <w:szCs w:val="20"/>
              </w:rPr>
              <w:t xml:space="preserve">Declaration of conformity </w:t>
            </w:r>
            <w:proofErr w:type="spellStart"/>
            <w:r w:rsidRPr="006D2C75">
              <w:rPr>
                <w:rFonts w:ascii="GHEA Grapalat" w:hAnsi="GHEA Grapalat" w:cs="Arial"/>
                <w:sz w:val="14"/>
                <w:szCs w:val="20"/>
              </w:rPr>
              <w:t>սերտիֆիկատներ</w:t>
            </w:r>
            <w:proofErr w:type="spellEnd"/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0E2E00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79EAD" w14:textId="1947F9A3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4"/>
                <w:szCs w:val="20"/>
                <w:lang w:val="hy-AM" w:eastAsia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F232C" w14:textId="77777777" w:rsidR="00885F3D" w:rsidRPr="006D2C75" w:rsidRDefault="00885F3D" w:rsidP="006D2C75">
            <w:pPr>
              <w:jc w:val="right"/>
              <w:rPr>
                <w:rFonts w:ascii="GHEA Grapalat" w:hAnsi="GHEA Grapalat" w:cs="Calibri"/>
                <w:color w:val="000000"/>
                <w:sz w:val="12"/>
                <w:szCs w:val="14"/>
                <w:lang w:val="en-GB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2"/>
                <w:szCs w:val="14"/>
                <w:lang w:val="en-GB" w:eastAsia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51E09" w14:textId="0D1E64E1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E0AF2" w14:textId="77777777" w:rsidR="00885F3D" w:rsidRPr="006D2C75" w:rsidRDefault="00885F3D" w:rsidP="006D2C75">
            <w:pPr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ք</w:t>
            </w:r>
            <w:r w:rsidRPr="006D2C75">
              <w:rPr>
                <w:rFonts w:ascii="Times New Roman" w:hAnsi="Times New Roman"/>
                <w:sz w:val="12"/>
                <w:szCs w:val="14"/>
                <w:lang w:val="hy-AM" w:eastAsia="hy-AM"/>
              </w:rPr>
              <w:t>․</w:t>
            </w: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Երևան</w:t>
            </w:r>
            <w:proofErr w:type="spellEnd"/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>, Հր</w:t>
            </w:r>
            <w:r w:rsidRPr="006D2C75">
              <w:rPr>
                <w:rFonts w:ascii="Times New Roman" w:hAnsi="Times New Roman"/>
                <w:sz w:val="12"/>
                <w:szCs w:val="14"/>
                <w:lang w:val="hy-AM" w:eastAsia="hy-AM"/>
              </w:rPr>
              <w:t>․</w:t>
            </w:r>
            <w:r w:rsidRPr="006D2C75"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  <w:t xml:space="preserve"> Ներսիսյան 7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6D148" w14:textId="77777777" w:rsidR="00885F3D" w:rsidRPr="006D2C75" w:rsidRDefault="00885F3D" w:rsidP="006D2C75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Պայմանագիրն ուժի մեջ մտնելու օրվան հաջորդող օրվանից 90-րդ օրացույցային օրը ներառյալ։</w:t>
            </w:r>
          </w:p>
          <w:p w14:paraId="6137C285" w14:textId="77777777" w:rsidR="00885F3D" w:rsidRPr="006D2C75" w:rsidRDefault="00885F3D" w:rsidP="006D2C75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</w:p>
        </w:tc>
      </w:tr>
    </w:tbl>
    <w:p w14:paraId="159211D2" w14:textId="77777777" w:rsidR="00885F3D" w:rsidRPr="006D2C75" w:rsidRDefault="00885F3D" w:rsidP="006D2C75">
      <w:pPr>
        <w:jc w:val="both"/>
        <w:rPr>
          <w:rFonts w:ascii="GHEA Grapalat" w:hAnsi="GHEA Grapalat"/>
          <w:color w:val="000000"/>
          <w:sz w:val="6"/>
          <w:szCs w:val="12"/>
          <w:lang w:val="hy-AM" w:eastAsia="hy-AM"/>
        </w:rPr>
      </w:pPr>
      <w:r w:rsidRPr="006D2C75">
        <w:rPr>
          <w:rFonts w:ascii="GHEA Grapalat" w:hAnsi="GHEA Grapalat" w:cs="Sylfaen"/>
          <w:b/>
          <w:i/>
          <w:sz w:val="12"/>
          <w:szCs w:val="14"/>
          <w:lang w:val="pt-BR"/>
        </w:rPr>
        <w:t xml:space="preserve">* </w:t>
      </w:r>
      <w:r w:rsidRPr="006D2C75">
        <w:rPr>
          <w:rFonts w:ascii="GHEA Grapalat" w:hAnsi="GHEA Grapalat" w:cs="Sylfaen"/>
          <w:b/>
          <w:i/>
          <w:sz w:val="8"/>
          <w:szCs w:val="14"/>
          <w:lang w:val="pt-BR"/>
        </w:rPr>
        <w:t>ԾԱՆՈՒՑՈՒՄ Բոլոր ապրանրանքների դիմաց վճարումը իրականացվելու է փաստացի մատակարարված ապրանքների քանակով</w:t>
      </w:r>
      <w:r w:rsidRPr="006D2C75">
        <w:rPr>
          <w:rFonts w:ascii="GHEA Grapalat" w:hAnsi="GHEA Grapalat" w:cs="Calibri"/>
          <w:color w:val="000000"/>
          <w:sz w:val="6"/>
          <w:szCs w:val="14"/>
          <w:lang w:val="hy-AM" w:eastAsia="hy-AM"/>
        </w:rPr>
        <w:t></w:t>
      </w:r>
      <w:r w:rsidRPr="006D2C75">
        <w:rPr>
          <w:rFonts w:ascii="Cambria" w:hAnsi="Cambria" w:cs="Cambria"/>
          <w:color w:val="000000"/>
          <w:sz w:val="6"/>
          <w:szCs w:val="12"/>
          <w:lang w:val="hy-AM" w:eastAsia="hy-AM"/>
        </w:rPr>
        <w:t>  </w:t>
      </w:r>
    </w:p>
    <w:p w14:paraId="1FC25E9D" w14:textId="77777777" w:rsidR="00885F3D" w:rsidRPr="006D2C75" w:rsidRDefault="00885F3D" w:rsidP="006D2C75">
      <w:pPr>
        <w:jc w:val="both"/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</w:pPr>
      <w:r w:rsidRPr="006D2C75">
        <w:rPr>
          <w:rFonts w:ascii="Cambria" w:hAnsi="Cambria" w:cs="Cambria"/>
          <w:color w:val="000000"/>
          <w:sz w:val="6"/>
          <w:szCs w:val="12"/>
          <w:lang w:val="hy-AM" w:eastAsia="hy-AM"/>
        </w:rPr>
        <w:t>     </w:t>
      </w:r>
      <w:r w:rsidRPr="006D2C75">
        <w:rPr>
          <w:rFonts w:ascii="GHEA Grapalat" w:hAnsi="GHEA Grapalat"/>
          <w:color w:val="000000"/>
          <w:sz w:val="6"/>
          <w:szCs w:val="12"/>
          <w:lang w:val="hy-AM" w:eastAsia="hy-AM"/>
        </w:rPr>
        <w:t xml:space="preserve"> </w:t>
      </w:r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 xml:space="preserve">* բժշկական նշանակության արանքների պիտանիության ժամկետները գնորդին հանձնման պահին պետք է լինեն </w:t>
      </w:r>
      <w:proofErr w:type="spellStart"/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>հետևյալը</w:t>
      </w:r>
      <w:proofErr w:type="spellEnd"/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>`</w:t>
      </w:r>
    </w:p>
    <w:p w14:paraId="7EB45EC9" w14:textId="77777777" w:rsidR="00885F3D" w:rsidRPr="006D2C75" w:rsidRDefault="00885F3D" w:rsidP="006D2C75">
      <w:pPr>
        <w:jc w:val="both"/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</w:pPr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>ա. 2,5 տարվանից ավելի պիտանելիության ժամկետ ունենալու դեպքում հանձնման պահին պետք է ունենան առնվազն 24 ամիս  մնացորդային պիտանելիության ժամկետ</w:t>
      </w:r>
    </w:p>
    <w:p w14:paraId="68A5363C" w14:textId="77777777" w:rsidR="00885F3D" w:rsidRPr="006D2C75" w:rsidRDefault="00885F3D" w:rsidP="006D2C75">
      <w:pPr>
        <w:jc w:val="both"/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</w:pPr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 xml:space="preserve">բ. </w:t>
      </w:r>
      <w:proofErr w:type="spellStart"/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>մինչև</w:t>
      </w:r>
      <w:proofErr w:type="spellEnd"/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 xml:space="preserve"> 2,5 տարի պիտանիության ժամկետ </w:t>
      </w:r>
      <w:proofErr w:type="spellStart"/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>ունեցողբժշկական</w:t>
      </w:r>
      <w:proofErr w:type="spellEnd"/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 xml:space="preserve"> նշանակության արանքները հանձնման պահին պետք է ունենան բժշկական նշանակության արանքների ընդհանուր պիտանիության ժամկետի 12 ամիս,</w:t>
      </w:r>
    </w:p>
    <w:p w14:paraId="251E8752" w14:textId="77777777" w:rsidR="00885F3D" w:rsidRPr="006D2C75" w:rsidRDefault="00885F3D" w:rsidP="006D2C75">
      <w:pPr>
        <w:jc w:val="both"/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</w:pPr>
      <w:r w:rsidRPr="006D2C75">
        <w:rPr>
          <w:rFonts w:ascii="GHEA Grapalat" w:hAnsi="GHEA Grapalat" w:cs="Calibri"/>
          <w:color w:val="000000"/>
          <w:sz w:val="6"/>
          <w:szCs w:val="14"/>
          <w:lang w:val="hy-AM" w:eastAsia="hy-AM"/>
        </w:rPr>
        <w:t></w:t>
      </w:r>
      <w:r w:rsidRPr="006D2C75">
        <w:rPr>
          <w:rFonts w:ascii="Cambria" w:hAnsi="Cambria" w:cs="Cambria"/>
          <w:color w:val="000000"/>
          <w:sz w:val="6"/>
          <w:szCs w:val="12"/>
          <w:lang w:val="hy-AM" w:eastAsia="hy-AM"/>
        </w:rPr>
        <w:t>       </w:t>
      </w:r>
      <w:r w:rsidRPr="006D2C75">
        <w:rPr>
          <w:rFonts w:ascii="GHEA Grapalat" w:hAnsi="GHEA Grapalat"/>
          <w:color w:val="000000"/>
          <w:sz w:val="6"/>
          <w:szCs w:val="12"/>
          <w:lang w:val="hy-AM" w:eastAsia="hy-AM"/>
        </w:rPr>
        <w:t xml:space="preserve"> </w:t>
      </w:r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 xml:space="preserve">գ. առանձին դեպքերում, այն է` հիվանդների անհետաձգելի պահանջի բավարարման հիմնավորված անհրաժեշտությունը, բժշկական նշանակության արանքների սպառման համար սահմանված պիտանիության կարճ ժամկետները, բժշկական նշանակության արանքները հանձնման պահին կարող է ունենալ </w:t>
      </w:r>
      <w:proofErr w:type="spellStart"/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>դբժշկական</w:t>
      </w:r>
      <w:proofErr w:type="spellEnd"/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 xml:space="preserve"> նշանակության արանքների ընդհանուր պիտանիության ժամկետի առնվազն մեկ երկրորդը:  </w:t>
      </w:r>
    </w:p>
    <w:p w14:paraId="1F3A215E" w14:textId="77777777" w:rsidR="00885F3D" w:rsidRPr="006D2C75" w:rsidRDefault="00885F3D" w:rsidP="006D2C75">
      <w:pPr>
        <w:jc w:val="both"/>
        <w:rPr>
          <w:rFonts w:ascii="GHEA Grapalat" w:hAnsi="GHEA Grapalat" w:cs="Calibri"/>
          <w:color w:val="000000"/>
          <w:sz w:val="6"/>
          <w:szCs w:val="14"/>
          <w:lang w:val="hy-AM" w:eastAsia="hy-AM"/>
        </w:rPr>
      </w:pPr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 xml:space="preserve">Եթե պայմանագրի գործողության ընթացքում Պատվիրատուի կողմից գնման առարկայի պահանջը ներկայացվել է ոչ ամբողջ խմբաքանակի համար, ապա գնման առարկայի </w:t>
      </w:r>
      <w:proofErr w:type="spellStart"/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>չմատակարարված</w:t>
      </w:r>
      <w:proofErr w:type="spellEnd"/>
      <w:r w:rsidRPr="006D2C75">
        <w:rPr>
          <w:rFonts w:ascii="GHEA Grapalat" w:hAnsi="GHEA Grapalat" w:cs="Calibri"/>
          <w:b/>
          <w:bCs/>
          <w:i/>
          <w:iCs/>
          <w:color w:val="000000"/>
          <w:sz w:val="6"/>
          <w:szCs w:val="14"/>
          <w:lang w:val="hy-AM" w:eastAsia="hy-AM"/>
        </w:rPr>
        <w:t>, մնացորդային խմբաքանակի մասով պայմանագիրը լուծվում է:</w:t>
      </w:r>
    </w:p>
    <w:tbl>
      <w:tblPr>
        <w:tblW w:w="14753" w:type="dxa"/>
        <w:tblInd w:w="-450" w:type="dxa"/>
        <w:tblLook w:val="04A0" w:firstRow="1" w:lastRow="0" w:firstColumn="1" w:lastColumn="0" w:noHBand="0" w:noVBand="1"/>
      </w:tblPr>
      <w:tblGrid>
        <w:gridCol w:w="540"/>
        <w:gridCol w:w="1186"/>
        <w:gridCol w:w="2414"/>
        <w:gridCol w:w="102"/>
        <w:gridCol w:w="236"/>
        <w:gridCol w:w="684"/>
        <w:gridCol w:w="508"/>
        <w:gridCol w:w="457"/>
        <w:gridCol w:w="418"/>
        <w:gridCol w:w="527"/>
        <w:gridCol w:w="1583"/>
        <w:gridCol w:w="325"/>
        <w:gridCol w:w="438"/>
        <w:gridCol w:w="113"/>
        <w:gridCol w:w="280"/>
        <w:gridCol w:w="303"/>
        <w:gridCol w:w="236"/>
        <w:gridCol w:w="215"/>
        <w:gridCol w:w="88"/>
        <w:gridCol w:w="396"/>
        <w:gridCol w:w="444"/>
        <w:gridCol w:w="428"/>
        <w:gridCol w:w="554"/>
        <w:gridCol w:w="806"/>
        <w:gridCol w:w="1472"/>
      </w:tblGrid>
      <w:tr w:rsidR="00885F3D" w:rsidRPr="006D2C75" w14:paraId="34681100" w14:textId="77777777" w:rsidTr="0022390E">
        <w:trPr>
          <w:gridAfter w:val="3"/>
          <w:wAfter w:w="2832" w:type="dxa"/>
          <w:trHeight w:val="288"/>
        </w:trPr>
        <w:tc>
          <w:tcPr>
            <w:tcW w:w="4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DF0E" w14:textId="77777777" w:rsidR="00885F3D" w:rsidRPr="006D2C75" w:rsidRDefault="00885F3D" w:rsidP="006D2C75">
            <w:pPr>
              <w:spacing w:line="259" w:lineRule="auto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2"/>
                <w:szCs w:val="14"/>
                <w:lang w:val="hy-AM" w:eastAsia="hy-AM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FCFA2" w14:textId="77777777" w:rsidR="00885F3D" w:rsidRPr="006D2C75" w:rsidRDefault="00885F3D" w:rsidP="006D2C75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2"/>
                <w:szCs w:val="14"/>
                <w:lang w:val="hy-AM" w:eastAsia="hy-AM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78DC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23EE7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F97D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F485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706E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8E4D6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F940C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F73F1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A763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55BB3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BE0F5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1E575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C73CD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33F17" w14:textId="77777777" w:rsidR="00885F3D" w:rsidRPr="006D2C75" w:rsidRDefault="00885F3D" w:rsidP="006D2C75">
            <w:pPr>
              <w:rPr>
                <w:rFonts w:ascii="GHEA Grapalat" w:hAnsi="GHEA Grapalat"/>
                <w:sz w:val="16"/>
                <w:szCs w:val="18"/>
                <w:lang w:val="hy-AM" w:eastAsia="hy-AM"/>
              </w:rPr>
            </w:pPr>
          </w:p>
        </w:tc>
      </w:tr>
      <w:tr w:rsidR="00885F3D" w:rsidRPr="006D2C75" w14:paraId="28BD85CA" w14:textId="77777777" w:rsidTr="0022390E">
        <w:trPr>
          <w:trHeight w:val="44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F6F5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2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0"/>
                <w:szCs w:val="22"/>
                <w:lang w:val="hy-AM" w:eastAsia="hy-AM"/>
              </w:rPr>
              <w:lastRenderedPageBreak/>
              <w:t>m/h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D331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закупок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предусмотренные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тарифным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планом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для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сквозного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макар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на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ОСНОВЕ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классификации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(КПВ)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F5DC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наименование</w:t>
            </w:r>
            <w:proofErr w:type="spellEnd"/>
          </w:p>
        </w:tc>
        <w:tc>
          <w:tcPr>
            <w:tcW w:w="4515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EAE4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технические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характеристики</w:t>
            </w:r>
            <w:proofErr w:type="spellEnd"/>
          </w:p>
        </w:tc>
        <w:tc>
          <w:tcPr>
            <w:tcW w:w="87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EADF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единица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измерения</w:t>
            </w:r>
            <w:proofErr w:type="spellEnd"/>
          </w:p>
        </w:tc>
        <w:tc>
          <w:tcPr>
            <w:tcW w:w="103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2FC5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цена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за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единицу</w:t>
            </w:r>
            <w:proofErr w:type="spellEnd"/>
          </w:p>
        </w:tc>
        <w:tc>
          <w:tcPr>
            <w:tcW w:w="92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92B3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Общее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количество</w:t>
            </w:r>
            <w:proofErr w:type="spellEnd"/>
          </w:p>
        </w:tc>
        <w:tc>
          <w:tcPr>
            <w:tcW w:w="98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B9DC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общий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цена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/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amd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2F27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поставщик</w:t>
            </w:r>
            <w:proofErr w:type="spellEnd"/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92F5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</w:p>
        </w:tc>
      </w:tr>
      <w:tr w:rsidR="00885F3D" w:rsidRPr="006D2C75" w14:paraId="07318135" w14:textId="77777777" w:rsidTr="0022390E">
        <w:trPr>
          <w:trHeight w:val="6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667C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2"/>
                <w:lang w:val="hy-AM" w:eastAsia="hy-AM"/>
              </w:rPr>
            </w:pPr>
          </w:p>
        </w:tc>
        <w:tc>
          <w:tcPr>
            <w:tcW w:w="11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5D32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</w:p>
        </w:tc>
        <w:tc>
          <w:tcPr>
            <w:tcW w:w="2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F8D7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</w:p>
        </w:tc>
        <w:tc>
          <w:tcPr>
            <w:tcW w:w="4515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3A5B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</w:p>
        </w:tc>
        <w:tc>
          <w:tcPr>
            <w:tcW w:w="87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9544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</w:p>
        </w:tc>
        <w:tc>
          <w:tcPr>
            <w:tcW w:w="103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343C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</w:p>
        </w:tc>
        <w:tc>
          <w:tcPr>
            <w:tcW w:w="92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B63F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</w:p>
        </w:tc>
        <w:tc>
          <w:tcPr>
            <w:tcW w:w="9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3733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6EBB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sz w:val="10"/>
                <w:szCs w:val="24"/>
              </w:rPr>
              <w:t>адрес</w:t>
            </w:r>
            <w:proofErr w:type="spellEnd"/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AF30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sz w:val="10"/>
                <w:szCs w:val="24"/>
              </w:rPr>
              <w:t>Срок</w:t>
            </w:r>
            <w:proofErr w:type="spellEnd"/>
            <w:r w:rsidRPr="006D2C75">
              <w:rPr>
                <w:rFonts w:ascii="GHEA Grapalat" w:hAnsi="GHEA Grapalat"/>
                <w:sz w:val="10"/>
                <w:szCs w:val="24"/>
              </w:rPr>
              <w:t>***</w:t>
            </w:r>
          </w:p>
        </w:tc>
      </w:tr>
      <w:tr w:rsidR="00885F3D" w:rsidRPr="006D2C75" w14:paraId="2DDA0554" w14:textId="77777777" w:rsidTr="00885F3D">
        <w:trPr>
          <w:trHeight w:val="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8DA5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C00A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14"/>
              </w:rPr>
            </w:pPr>
          </w:p>
          <w:p w14:paraId="06A83C51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14"/>
                <w:lang w:val="en-GB"/>
              </w:rPr>
            </w:pPr>
            <w:r w:rsidRPr="006D2C75">
              <w:rPr>
                <w:rFonts w:ascii="GHEA Grapalat" w:hAnsi="GHEA Grapalat" w:cs="Calibri"/>
                <w:color w:val="403931"/>
                <w:sz w:val="14"/>
                <w:szCs w:val="14"/>
              </w:rPr>
              <w:t>33121160/25</w:t>
            </w:r>
          </w:p>
          <w:p w14:paraId="7F1EAC7D" w14:textId="77777777" w:rsidR="00885F3D" w:rsidRPr="006D2C75" w:rsidRDefault="00885F3D" w:rsidP="006D2C75">
            <w:pPr>
              <w:rPr>
                <w:rFonts w:ascii="GHEA Grapalat" w:hAnsi="GHEA Grapalat" w:cs="Calibri"/>
                <w:color w:val="000000"/>
                <w:sz w:val="10"/>
                <w:szCs w:val="14"/>
                <w:lang w:val="hy-AM" w:eastAsia="hy-AM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3909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 w:cs="Calibri"/>
                <w:color w:val="403931"/>
                <w:sz w:val="14"/>
                <w:szCs w:val="14"/>
                <w:lang w:val="ru-RU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Офтальмологический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ультразвуковой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диагностический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аппарат</w:t>
            </w:r>
            <w:proofErr w:type="spellEnd"/>
          </w:p>
        </w:tc>
        <w:tc>
          <w:tcPr>
            <w:tcW w:w="45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F166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Степени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серого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256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Регулировка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интенсивности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20–110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дБ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Контроль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интенсивности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0–30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дБ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Динамическая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регулировка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диапазона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25–90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дБ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Частота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преобразователя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15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МГц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Угол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сканирования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50°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Глубина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исследования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60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Фокус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24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Тип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пьезоэлементный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магнитно-вибрационный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Аксиальное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разрешение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115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мкм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Латеральное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разрешение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400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мкм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Частота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кадров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B-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16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Гц</w:t>
            </w:r>
            <w:proofErr w:type="spellEnd"/>
          </w:p>
          <w:p w14:paraId="7F9DBBCE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Биометрический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совместимый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с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контактным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и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иммерсионным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методами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Регулировка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интенсивности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биометрического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20–110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дБ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Контроль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интенсивности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биометрического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0–30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дБ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Частота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преобразователя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биометрического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11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МГц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Диаметр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наконечника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биометрического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более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7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Электронное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разрешение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биометрического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0,03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Глубина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биометрического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60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1536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точках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Прицельный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луч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биометрического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датчика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LED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типа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лазерный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указатель</w:t>
            </w:r>
            <w:proofErr w:type="spellEnd"/>
          </w:p>
          <w:p w14:paraId="613AC173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Регулировка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скорости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распространения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ультразвука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для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каждого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отдела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глаза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: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передняя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камера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хрусталик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стекловидное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тело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IOL,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материалы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стекловидного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тела</w:t>
            </w:r>
            <w:proofErr w:type="spellEnd"/>
          </w:p>
          <w:p w14:paraId="261C3D1C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Встроенное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распознавание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шаблонов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для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типов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глаз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: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факичный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афакичный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PMMA,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акрил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силикон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псевдофакичный</w:t>
            </w:r>
            <w:proofErr w:type="spellEnd"/>
          </w:p>
          <w:p w14:paraId="246116F7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Режимы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исследования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: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автоматический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ручной</w:t>
            </w:r>
            <w:proofErr w:type="spellEnd"/>
          </w:p>
          <w:p w14:paraId="3BBAD99F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lastRenderedPageBreak/>
              <w:t>Расчет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IOL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: SRK-T, SRK II,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Holladay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Binkhorst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-II,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Hoffer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-Q,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Haigis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Одновременное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отображение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расчетов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IOL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4</w:t>
            </w:r>
          </w:p>
          <w:p w14:paraId="0A3B8514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Послеоперационный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рефракционный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расчет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: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предоперационный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и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послеоперационный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рефракционный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расчет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расчет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кератометрии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и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после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операции</w:t>
            </w:r>
            <w:proofErr w:type="spellEnd"/>
          </w:p>
          <w:p w14:paraId="286CFB5A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Методы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кератометрической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коррекции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и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расчета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импланта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: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основе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анамнеза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основе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рефракции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метод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контактных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линз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регрессия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Розаи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,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регрессия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Шаммаса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двойной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K/SRK-T</w:t>
            </w:r>
          </w:p>
          <w:p w14:paraId="77F3702D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Экран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цветной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LCD,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сенсорный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Разрешение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экрана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1024×768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px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Размер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экрана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21×16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см</w:t>
            </w:r>
            <w:proofErr w:type="spellEnd"/>
          </w:p>
          <w:p w14:paraId="51236F4C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Коммуникационные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порты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: 4 USB, 1 LAN</w:t>
            </w:r>
          </w:p>
          <w:p w14:paraId="5771A7AD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В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комплекте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: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Bluetooth-мышь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ножная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педаль</w:t>
            </w:r>
            <w:proofErr w:type="spellEnd"/>
          </w:p>
          <w:p w14:paraId="3E3A755C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Управление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базой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данных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: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база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пациентов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экспорт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видео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и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изображений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совместимость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с DICOM и EMR</w:t>
            </w:r>
          </w:p>
          <w:p w14:paraId="63B51845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Сертификаты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качества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: EU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Declaration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of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Conformity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EC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Certificate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, FDA</w:t>
            </w:r>
          </w:p>
          <w:p w14:paraId="357104B4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Условия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поставки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: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гарантийное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обслуживание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год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.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Устройство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должно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быть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новым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производства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2025–2026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гг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., в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заводской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упаковке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.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Участник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должен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представить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с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заявкой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авторизационное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письмо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от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производителя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(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гарантийное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/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доверительное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письмо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).</w:t>
            </w:r>
          </w:p>
          <w:p w14:paraId="4BCE4DF9" w14:textId="77777777" w:rsidR="00885F3D" w:rsidRPr="006D2C75" w:rsidRDefault="00885F3D" w:rsidP="006D2C75">
            <w:pPr>
              <w:jc w:val="center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22877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0"/>
                <w:szCs w:val="14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sz w:val="10"/>
                <w:szCs w:val="14"/>
                <w:lang w:val="hy-AM" w:eastAsia="hy-AM"/>
              </w:rPr>
              <w:lastRenderedPageBreak/>
              <w:t>шт</w:t>
            </w:r>
            <w:proofErr w:type="spellEnd"/>
          </w:p>
        </w:tc>
        <w:tc>
          <w:tcPr>
            <w:tcW w:w="1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435C" w14:textId="3A226B1B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4"/>
                <w:lang w:val="hy-AM" w:eastAsia="hy-AM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EA01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4"/>
                <w:lang w:val="hy-AM" w:eastAsia="hy-AM"/>
              </w:rPr>
            </w:pPr>
            <w:r w:rsidRPr="006D2C75">
              <w:rPr>
                <w:rFonts w:ascii="GHEA Grapalat" w:hAnsi="GHEA Grapalat"/>
                <w:sz w:val="14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EA13" w14:textId="5573B762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4"/>
                <w:lang w:val="hy-AM" w:eastAsia="hy-AM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C034" w14:textId="77777777" w:rsidR="00885F3D" w:rsidRPr="006D2C75" w:rsidRDefault="00885F3D" w:rsidP="006D2C75">
            <w:pPr>
              <w:jc w:val="center"/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</w:pP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г.</w:t>
            </w:r>
            <w:r w:rsidRPr="006D2C75">
              <w:rPr>
                <w:rFonts w:ascii="Times New Roman" w:hAnsi="Times New Roman"/>
                <w:color w:val="2C2D2E"/>
                <w:sz w:val="10"/>
                <w:szCs w:val="18"/>
                <w:lang w:val="hy-AM" w:eastAsia="hy-AM"/>
              </w:rPr>
              <w:t>․</w:t>
            </w: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Ереван</w:t>
            </w:r>
            <w:proofErr w:type="spellEnd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Юж</w:t>
            </w:r>
            <w:proofErr w:type="spellEnd"/>
            <w:r w:rsidRPr="006D2C75">
              <w:rPr>
                <w:rFonts w:ascii="Times New Roman" w:hAnsi="Times New Roman"/>
                <w:color w:val="2C2D2E"/>
                <w:sz w:val="10"/>
                <w:szCs w:val="18"/>
                <w:lang w:val="hy-AM" w:eastAsia="hy-AM"/>
              </w:rPr>
              <w:t>․</w:t>
            </w: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Нерсисян</w:t>
            </w:r>
            <w:proofErr w:type="spellEnd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7AE8" w14:textId="77777777" w:rsidR="00885F3D" w:rsidRPr="006D2C75" w:rsidRDefault="00885F3D" w:rsidP="006D2C75">
            <w:pPr>
              <w:jc w:val="center"/>
              <w:rPr>
                <w:rFonts w:ascii="GHEA Grapalat" w:hAnsi="GHEA Grapalat" w:cs="Arial"/>
                <w:color w:val="2C2D2E"/>
                <w:sz w:val="10"/>
                <w:szCs w:val="18"/>
                <w:lang w:val="ru-RU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Не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позднее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90-го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календарного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дня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,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следующего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за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днем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вступления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договора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в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силу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(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включительно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).»</w:t>
            </w:r>
          </w:p>
        </w:tc>
      </w:tr>
      <w:tr w:rsidR="00885F3D" w:rsidRPr="006D2C75" w14:paraId="4F472293" w14:textId="77777777" w:rsidTr="0022390E">
        <w:trPr>
          <w:trHeight w:val="3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B227D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</w:p>
          <w:p w14:paraId="6636C703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A15E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1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86D7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Ультразвуковой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хирургический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наконечник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совместимый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с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факоэмульсификационной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системой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Bausch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&amp;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Lomb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Stellaris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PC  </w:t>
            </w:r>
          </w:p>
        </w:tc>
        <w:tc>
          <w:tcPr>
            <w:tcW w:w="45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AAF8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Ультразвуковой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наконечник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предназначенный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для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использования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с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системой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Bausch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&amp;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Lomb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Stellaris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PC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  <w:t>(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система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является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закрытой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и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может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работать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только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с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оригинальным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ультразвуковым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наконечником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)</w:t>
            </w:r>
          </w:p>
          <w:p w14:paraId="4E0C9CCC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Частота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ультразвукового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наконечника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28,5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кГц</w:t>
            </w:r>
            <w:proofErr w:type="spellEnd"/>
          </w:p>
          <w:p w14:paraId="54E81A7F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Обязательное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условие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: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участник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этапе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поставки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должен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предоставить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сертификаты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: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  <w:t xml:space="preserve">ISO 13485, EC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Declaration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of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Conformity</w:t>
            </w:r>
            <w:proofErr w:type="spellEnd"/>
          </w:p>
          <w:p w14:paraId="674D528D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Условия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поставки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: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гарантийное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обслуживание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сроком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года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.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Оборудование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должно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быть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новым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производства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2025–2026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гг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., в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заводской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упаковке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.</w:t>
            </w:r>
          </w:p>
          <w:p w14:paraId="1C64D1F4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D7323D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0"/>
                <w:szCs w:val="14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sz w:val="10"/>
                <w:szCs w:val="14"/>
                <w:lang w:val="hy-AM" w:eastAsia="hy-AM"/>
              </w:rPr>
              <w:t>шт</w:t>
            </w:r>
            <w:proofErr w:type="spellEnd"/>
          </w:p>
        </w:tc>
        <w:tc>
          <w:tcPr>
            <w:tcW w:w="1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3BA1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77CB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4"/>
                <w:lang w:val="hy-AM" w:eastAsia="hy-AM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5439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18BA" w14:textId="77777777" w:rsidR="00885F3D" w:rsidRPr="006D2C75" w:rsidRDefault="00885F3D" w:rsidP="006D2C75">
            <w:pPr>
              <w:jc w:val="center"/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</w:pP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г.</w:t>
            </w:r>
            <w:r w:rsidRPr="006D2C75">
              <w:rPr>
                <w:rFonts w:ascii="Times New Roman" w:hAnsi="Times New Roman"/>
                <w:color w:val="2C2D2E"/>
                <w:sz w:val="10"/>
                <w:szCs w:val="18"/>
                <w:lang w:val="hy-AM" w:eastAsia="hy-AM"/>
              </w:rPr>
              <w:t>․</w:t>
            </w: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Ереван</w:t>
            </w:r>
            <w:proofErr w:type="spellEnd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Юж</w:t>
            </w:r>
            <w:proofErr w:type="spellEnd"/>
            <w:r w:rsidRPr="006D2C75">
              <w:rPr>
                <w:rFonts w:ascii="Times New Roman" w:hAnsi="Times New Roman"/>
                <w:color w:val="2C2D2E"/>
                <w:sz w:val="10"/>
                <w:szCs w:val="18"/>
                <w:lang w:val="hy-AM" w:eastAsia="hy-AM"/>
              </w:rPr>
              <w:t>․</w:t>
            </w: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Нерсисян</w:t>
            </w:r>
            <w:proofErr w:type="spellEnd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7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6CEA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Не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позднее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90-го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календарного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дня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,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следующего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за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днем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вступления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договора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в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силу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(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включительно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).»</w:t>
            </w:r>
          </w:p>
        </w:tc>
      </w:tr>
      <w:tr w:rsidR="00885F3D" w:rsidRPr="006D2C75" w14:paraId="4693C240" w14:textId="77777777" w:rsidTr="0022390E">
        <w:trPr>
          <w:trHeight w:val="3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4BDF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AE7C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14"/>
                <w:lang w:val="ru-RU"/>
              </w:rPr>
            </w:pPr>
            <w:r w:rsidRPr="006D2C75">
              <w:rPr>
                <w:rFonts w:ascii="GHEA Grapalat" w:hAnsi="GHEA Grapalat"/>
                <w:sz w:val="14"/>
                <w:szCs w:val="20"/>
              </w:rPr>
              <w:t>33111490/1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AA47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Офтальмологическая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линза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для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проведения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иридотомии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и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капсулотомии</w:t>
            </w:r>
            <w:proofErr w:type="spellEnd"/>
          </w:p>
        </w:tc>
        <w:tc>
          <w:tcPr>
            <w:tcW w:w="45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60D4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Увеличение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изображения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1,2×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Увеличение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лазерного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пятна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0,83×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Контактный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диаметр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15,5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Высота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линзы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16,5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мм</w:t>
            </w:r>
            <w:proofErr w:type="spellEnd"/>
          </w:p>
          <w:p w14:paraId="647B6261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Условия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поставки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: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гарантийное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обслуживание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сроком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года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.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Оборудование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должно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быть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новым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производства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2025–2026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гг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., в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заводской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упаковке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.</w:t>
            </w:r>
          </w:p>
          <w:p w14:paraId="6C7A1A5F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Участник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должен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представить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с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заявкой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авторизационное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письмо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от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производителя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(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гарантийное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/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доверительное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письмо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).</w:t>
            </w:r>
          </w:p>
          <w:p w14:paraId="2352A760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Обязательное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условие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: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участник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этапе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поставки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должен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предоставить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сертификаты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: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  <w:t xml:space="preserve">FDA, EU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Declaration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of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Conformity</w:t>
            </w:r>
            <w:proofErr w:type="spellEnd"/>
          </w:p>
          <w:p w14:paraId="34EBC0E7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542C24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0"/>
                <w:szCs w:val="14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sz w:val="10"/>
                <w:szCs w:val="14"/>
                <w:lang w:val="hy-AM" w:eastAsia="hy-AM"/>
              </w:rPr>
              <w:t>шт</w:t>
            </w:r>
            <w:proofErr w:type="spellEnd"/>
          </w:p>
        </w:tc>
        <w:tc>
          <w:tcPr>
            <w:tcW w:w="1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5331" w14:textId="081C45BB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7125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4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2"/>
                <w:szCs w:val="14"/>
                <w:lang w:val="en-GB" w:eastAsia="hy-AM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52F6" w14:textId="3FABBA9A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7BE4" w14:textId="77777777" w:rsidR="00885F3D" w:rsidRPr="006D2C75" w:rsidRDefault="00885F3D" w:rsidP="006D2C75">
            <w:pPr>
              <w:jc w:val="center"/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</w:pP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г.</w:t>
            </w:r>
            <w:r w:rsidRPr="006D2C75">
              <w:rPr>
                <w:rFonts w:ascii="Times New Roman" w:hAnsi="Times New Roman"/>
                <w:color w:val="2C2D2E"/>
                <w:sz w:val="10"/>
                <w:szCs w:val="18"/>
                <w:lang w:val="hy-AM" w:eastAsia="hy-AM"/>
              </w:rPr>
              <w:t>․</w:t>
            </w: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Ереван</w:t>
            </w:r>
            <w:proofErr w:type="spellEnd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Юж</w:t>
            </w:r>
            <w:proofErr w:type="spellEnd"/>
            <w:r w:rsidRPr="006D2C75">
              <w:rPr>
                <w:rFonts w:ascii="Times New Roman" w:hAnsi="Times New Roman"/>
                <w:color w:val="2C2D2E"/>
                <w:sz w:val="10"/>
                <w:szCs w:val="18"/>
                <w:lang w:val="hy-AM" w:eastAsia="hy-AM"/>
              </w:rPr>
              <w:t>․</w:t>
            </w: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Нерсисян</w:t>
            </w:r>
            <w:proofErr w:type="spellEnd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7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891C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Не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позднее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90-го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календарного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дня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,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следующего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за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днем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вступления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договора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в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силу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(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включительно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).»</w:t>
            </w:r>
          </w:p>
        </w:tc>
      </w:tr>
      <w:tr w:rsidR="00885F3D" w:rsidRPr="006D2C75" w14:paraId="4F69CC65" w14:textId="77777777" w:rsidTr="0022390E">
        <w:trPr>
          <w:trHeight w:val="3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FEB3E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0"/>
                <w:szCs w:val="20"/>
                <w:lang w:val="hy-AM" w:eastAsia="hy-AM"/>
              </w:rPr>
              <w:lastRenderedPageBreak/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62C6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20"/>
                <w:lang w:val="en-GB"/>
              </w:rPr>
            </w:pPr>
            <w:r w:rsidRPr="006D2C75">
              <w:rPr>
                <w:rFonts w:ascii="GHEA Grapalat" w:hAnsi="GHEA Grapalat" w:cs="Calibri"/>
                <w:color w:val="403931"/>
                <w:sz w:val="14"/>
                <w:szCs w:val="20"/>
              </w:rPr>
              <w:t>33121160/26</w:t>
            </w:r>
          </w:p>
          <w:p w14:paraId="1219F0B8" w14:textId="77777777" w:rsidR="00885F3D" w:rsidRPr="006D2C75" w:rsidRDefault="00885F3D" w:rsidP="006D2C75">
            <w:pPr>
              <w:rPr>
                <w:rFonts w:ascii="GHEA Grapalat" w:hAnsi="GHEA Grapalat" w:cs="Calibri"/>
                <w:color w:val="403931"/>
                <w:sz w:val="14"/>
                <w:szCs w:val="14"/>
                <w:lang w:val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6B75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Офтальмологическая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контактная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линза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для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лазерной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коагуляции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сетчатки</w:t>
            </w:r>
            <w:proofErr w:type="spellEnd"/>
          </w:p>
        </w:tc>
        <w:tc>
          <w:tcPr>
            <w:tcW w:w="45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2C36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Увеличение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изображения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0,51×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Увеличение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лазерного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пятна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1,96×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Контактный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диаметр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17,5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Высота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линзы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28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Статическое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поле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зрения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165°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Динамическое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поле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зрения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180°</w:t>
            </w:r>
          </w:p>
          <w:p w14:paraId="6DAC031C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Условия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поставки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—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: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гарантийное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обслуживание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сроком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менее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1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года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.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Оборудование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должно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быть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новым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производства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2025–2026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гг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., в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заводской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упаковке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.</w:t>
            </w:r>
          </w:p>
          <w:p w14:paraId="7B002DCC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Участник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должен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представить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с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заявкой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авторизационное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письмо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от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производителя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(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гарантийное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/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доверительное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письмо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).</w:t>
            </w:r>
          </w:p>
          <w:p w14:paraId="50E9E937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Обязательное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условие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: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участник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на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этапе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поставки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должен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предоставить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сертификаты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:</w:t>
            </w:r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br/>
              <w:t xml:space="preserve">FDA, EU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Declaration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of</w:t>
            </w:r>
            <w:proofErr w:type="spellEnd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/>
                <w:sz w:val="14"/>
                <w:szCs w:val="22"/>
                <w:lang w:val="hy-AM" w:eastAsia="hy-AM"/>
              </w:rPr>
              <w:t>Conformity</w:t>
            </w:r>
            <w:proofErr w:type="spellEnd"/>
          </w:p>
          <w:p w14:paraId="38A4B16E" w14:textId="77777777" w:rsidR="00885F3D" w:rsidRPr="006D2C75" w:rsidRDefault="00885F3D" w:rsidP="006D2C75">
            <w:pPr>
              <w:spacing w:before="100" w:beforeAutospacing="1" w:after="100" w:afterAutospacing="1"/>
              <w:rPr>
                <w:rFonts w:ascii="GHEA Grapalat" w:hAnsi="GHEA Grapalat"/>
                <w:sz w:val="14"/>
                <w:szCs w:val="22"/>
                <w:lang w:val="hy-AM" w:eastAsia="hy-AM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37A99F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0"/>
                <w:szCs w:val="14"/>
                <w:lang w:val="hy-AM" w:eastAsia="hy-AM"/>
              </w:rPr>
            </w:pPr>
            <w:proofErr w:type="spellStart"/>
            <w:r w:rsidRPr="006D2C75">
              <w:rPr>
                <w:rFonts w:ascii="GHEA Grapalat" w:hAnsi="GHEA Grapalat" w:cs="Calibri"/>
                <w:sz w:val="10"/>
                <w:szCs w:val="14"/>
                <w:lang w:val="hy-AM" w:eastAsia="hy-AM"/>
              </w:rPr>
              <w:t>шт</w:t>
            </w:r>
            <w:proofErr w:type="spellEnd"/>
          </w:p>
        </w:tc>
        <w:tc>
          <w:tcPr>
            <w:tcW w:w="1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F860" w14:textId="534F1CDE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5CE2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4"/>
                <w:lang w:val="hy-AM" w:eastAsia="hy-AM"/>
              </w:rPr>
            </w:pPr>
            <w:r w:rsidRPr="006D2C75">
              <w:rPr>
                <w:rFonts w:ascii="GHEA Grapalat" w:hAnsi="GHEA Grapalat" w:cs="Calibri"/>
                <w:color w:val="000000"/>
                <w:sz w:val="12"/>
                <w:szCs w:val="14"/>
                <w:lang w:val="en-GB" w:eastAsia="hy-AM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140E" w14:textId="1D134A91" w:rsidR="00885F3D" w:rsidRPr="006D2C75" w:rsidRDefault="00885F3D" w:rsidP="006D2C75">
            <w:pPr>
              <w:jc w:val="center"/>
              <w:rPr>
                <w:rFonts w:ascii="GHEA Grapalat" w:hAnsi="GHEA Grapalat" w:cs="Calibri"/>
                <w:sz w:val="12"/>
                <w:szCs w:val="14"/>
                <w:lang w:val="hy-AM" w:eastAsia="hy-AM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41A3" w14:textId="77777777" w:rsidR="00885F3D" w:rsidRPr="006D2C75" w:rsidRDefault="00885F3D" w:rsidP="006D2C75">
            <w:pPr>
              <w:jc w:val="center"/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</w:pP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г.</w:t>
            </w:r>
            <w:r w:rsidRPr="006D2C75">
              <w:rPr>
                <w:rFonts w:ascii="Times New Roman" w:hAnsi="Times New Roman"/>
                <w:color w:val="2C2D2E"/>
                <w:sz w:val="10"/>
                <w:szCs w:val="18"/>
                <w:lang w:val="hy-AM" w:eastAsia="hy-AM"/>
              </w:rPr>
              <w:t>․</w:t>
            </w: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Ереван</w:t>
            </w:r>
            <w:proofErr w:type="spellEnd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,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Юж</w:t>
            </w:r>
            <w:proofErr w:type="spellEnd"/>
            <w:r w:rsidRPr="006D2C75">
              <w:rPr>
                <w:rFonts w:ascii="Times New Roman" w:hAnsi="Times New Roman"/>
                <w:color w:val="2C2D2E"/>
                <w:sz w:val="10"/>
                <w:szCs w:val="18"/>
                <w:lang w:val="hy-AM" w:eastAsia="hy-AM"/>
              </w:rPr>
              <w:t>․</w:t>
            </w:r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>Нерсисян</w:t>
            </w:r>
            <w:proofErr w:type="spellEnd"/>
            <w:r w:rsidRPr="006D2C75">
              <w:rPr>
                <w:rFonts w:ascii="GHEA Grapalat" w:hAnsi="GHEA Grapalat" w:cs="Arial"/>
                <w:color w:val="2C2D2E"/>
                <w:sz w:val="10"/>
                <w:szCs w:val="18"/>
                <w:lang w:val="hy-AM" w:eastAsia="hy-AM"/>
              </w:rPr>
              <w:t xml:space="preserve"> 7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0146" w14:textId="77777777" w:rsidR="00885F3D" w:rsidRPr="006D2C75" w:rsidRDefault="00885F3D" w:rsidP="006D2C75">
            <w:pPr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</w:pP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Не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позднее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90-го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календарного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дня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,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следующего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за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днем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вступления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договора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в 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силу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 xml:space="preserve"> (</w:t>
            </w:r>
            <w:proofErr w:type="spellStart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включительно</w:t>
            </w:r>
            <w:proofErr w:type="spellEnd"/>
            <w:r w:rsidRPr="006D2C75">
              <w:rPr>
                <w:rFonts w:ascii="GHEA Grapalat" w:hAnsi="GHEA Grapalat" w:cs="Calibri"/>
                <w:color w:val="000000"/>
                <w:kern w:val="2"/>
                <w:sz w:val="14"/>
                <w:szCs w:val="18"/>
                <w:lang w:val="hy-AM" w:eastAsia="hy-AM"/>
                <w14:ligatures w14:val="standardContextual"/>
              </w:rPr>
              <w:t>).»</w:t>
            </w:r>
          </w:p>
        </w:tc>
      </w:tr>
    </w:tbl>
    <w:p w14:paraId="0FDF03AA" w14:textId="77777777" w:rsidR="00FD0D7C" w:rsidRPr="00885F3D" w:rsidRDefault="00FD0D7C" w:rsidP="006D2C75">
      <w:pPr>
        <w:rPr>
          <w:rFonts w:ascii="GHEA Grapalat" w:hAnsi="GHEA Grapalat"/>
          <w:sz w:val="24"/>
          <w:szCs w:val="24"/>
          <w:lang w:val="ru-RU"/>
        </w:rPr>
      </w:pPr>
    </w:p>
    <w:sectPr w:rsidR="00FD0D7C" w:rsidRPr="00885F3D" w:rsidSect="00885F3D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E10"/>
    <w:rsid w:val="00360C9D"/>
    <w:rsid w:val="006D2C75"/>
    <w:rsid w:val="00885F3D"/>
    <w:rsid w:val="008A6E65"/>
    <w:rsid w:val="009B7E10"/>
    <w:rsid w:val="00A05CBB"/>
    <w:rsid w:val="00AB3145"/>
    <w:rsid w:val="00FD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20872"/>
  <w15:chartTrackingRefBased/>
  <w15:docId w15:val="{FF6D0111-589B-4FB1-9265-FDA43FBB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F3D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Թամարա Հովեսյան</dc:creator>
  <cp:keywords/>
  <dc:description/>
  <cp:lastModifiedBy>Թամարա Հովեսյան</cp:lastModifiedBy>
  <cp:revision>4</cp:revision>
  <dcterms:created xsi:type="dcterms:W3CDTF">2026-04-23T11:16:00Z</dcterms:created>
  <dcterms:modified xsi:type="dcterms:W3CDTF">2026-04-23T11:47:00Z</dcterms:modified>
</cp:coreProperties>
</file>