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ԶՄՄԱԲԿ-ԷԱՃԱՊՁԲ-45/26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инструментов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ԶՄՄԱԲԿ-ԷԱՃԱՊՁԲ-45/26</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инструментов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инструментов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ԶՄՄԱԲԿ-ԷԱՃԱՊՁԲ-45/26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инструментов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инструменты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ԶՄՄԱԲԿ-ԷԱՃԱՊՁԲ-45/26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уретерореноскоп 7,5FR, оптическое рабочее расстояние: в диапазоне 3-50 мм, поле зрения: 120 градусов, наружный диаметр трубки 7,5 Fr, наружный диаметр дистального конца: не более 7,5 Fr, минимальный диаметр рабочего просвета 3,6 Fr, максимальный угол отклонения в каждом направлении 285 градусов, рабочая длина: 650 мм. Уретерореноскоп должен быть совместим с видеопроцессором HUGEMED HU30S. Устройства должны иметь все необходимые аксессуары для полноценной работы. Товар должен быть новым, неиспользованным, в запечатанной заводской упаковке, с инструкцией по эксплуатации на армянском или русском языке. Поставщик должен обеспечить безопасную транспортировку, установку и ввод товара в эксплуатацию. Ввод в эксплуатацию должен осуществляться на территории медицинского центра в присутствии представителя заказчика. На этапе исполнения договора производитель или его представитель должны предоставить гарантийное письмо. Поставка товаров осуществляется поэтапно, и после истечения срока исполнения контракта, договор в отношении нереализованных партий будет расторгнут.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режущий рычаг для эндоскопического оборудования «Карл Шторц» для трансуретральной резекции мочевого пузыря и предстательной железы. Предоставление гарантийного письма от производителя или его представителя на этапе исполнения договора. Поставка товаров осуществляется поэтапно, и после истечения срока исполнения контракта, договор в отношении нереализованных партий будет расторгнут.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