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ՔԿԾ-ԷԱՃԱՊՁԲ-26/39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Уголовно-исполнительное  служба министерсва юстиции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Проспект Аршакуняца 63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Уголовно исполнительная служба министерсва юстиции РА обьявляет запрос по снабжению мусорных баков и вешалек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Нелли Абовян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qkv-gnumner@mail.ru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060-37-18-61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Уголовно-исполнительное  служба министерсва юстиции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ՔԿԾ-ԷԱՃԱՊՁԲ-26/39</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Уголовно-исполнительное  служба министерсва юстиции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Уголовно-исполнительное  служба министерсва юстиции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Уголовно исполнительная служба министерсва юстиции РА обьявляет запрос по снабжению мусорных баков и вешалек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Уголовно исполнительная служба министерсва юстиции РА обьявляет запрос по снабжению мусорных баков и вешалек</w:t>
      </w:r>
      <w:r>
        <w:rPr>
          <w:rFonts w:ascii="Calibri" w:hAnsi="Calibri" w:cstheme="minorHAnsi"/>
          <w:b/>
          <w:lang w:val="ru-RU"/>
        </w:rPr>
        <w:t xml:space="preserve">ДЛЯ НУЖД  </w:t>
      </w:r>
      <w:r>
        <w:rPr>
          <w:rFonts w:ascii="Calibri" w:hAnsi="Calibri" w:cstheme="minorHAnsi"/>
          <w:b/>
          <w:sz w:val="24"/>
          <w:szCs w:val="24"/>
          <w:lang w:val="af-ZA"/>
        </w:rPr>
        <w:t>Уголовно-исполнительное  служба министерсва юстиции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ՔԿԾ-ԷԱՃԱՊՁԲ-26/39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qkv-gnumner@mail.ru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Уголовно исполнительная служба министерсва юстиции РА обьявляет запрос по снабжению мусорных баков и вешалек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мусорный бак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настенная вешалка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371.83</w:t>
      </w:r>
      <w:r>
        <w:rPr>
          <w:rFonts w:ascii="Calibri" w:hAnsi="Calibri" w:cstheme="minorHAnsi"/>
          <w:szCs w:val="22"/>
        </w:rPr>
        <w:t xml:space="preserve"> драмом, российский рубль </w:t>
      </w:r>
      <w:r>
        <w:rPr>
          <w:rFonts w:ascii="Calibri" w:hAnsi="Calibri" w:cstheme="minorHAnsi"/>
          <w:lang w:val="af-ZA"/>
        </w:rPr>
        <w:t>4.94</w:t>
      </w:r>
      <w:r>
        <w:rPr>
          <w:rFonts w:ascii="Calibri" w:hAnsi="Calibri" w:cstheme="minorHAnsi"/>
          <w:szCs w:val="22"/>
        </w:rPr>
        <w:t xml:space="preserve"> драмом, евро </w:t>
      </w:r>
      <w:r>
        <w:rPr>
          <w:rFonts w:ascii="Calibri" w:hAnsi="Calibri" w:cstheme="minorHAnsi"/>
          <w:lang w:val="af-ZA"/>
        </w:rPr>
        <w:t>434.37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Уголовно-исполнительное  служба министерсва юстиции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ՔԿԾ-ԷԱՃԱՊՁԲ-26/39"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ՔԿԾ-ԷԱՃԱՊՁԲ-26/39"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ՔԿԾ-ԷԱՃԱՊՁԲ-26/39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мусорный 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должно быть изготовлено из подходящего пластика, иметь объем 10-12 литров и закрываться крышкой с откидным механизмом. Цвет и внешний вид мусорного ведра согласовываются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настенная вешалка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вешалка для одежды с 4 парами вешалок, крепящаяся к стене. Вешалка должна состоять из двух рядов вешалок: верхнего и нижнего. 4 вешалки в верхнем ряду должны иметь изогнутую форму, а 4 вешалки в нижнем ряду — форму крючка. Общая длина вешалки должна составлять не менее 30 см. Расстояние между отдельными вешалками должно быть не менее 6,5 см. Нагрузка на одну вешалку должна составлять не менее 7 кг. Вешалка также поставляется с необходимыми принадлежностями для крепления к стене. Цвет и внешний вид вешалки согласовываются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Пенитенциарные учреждения Министерства юстиции Республики Армения, согласно Приложению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Пенитенциарные учреждения Министерства юстиции Республики Армения, согласно Приложению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мусорный бак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настенная вешалка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