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2026.04.27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ԾՔ-ԷԱՃԾՁԲ-26/9</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РА, Котайкская область, Муниципалитет города Цахкадзор</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Ул. Орбели Ехпайрнери 9</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Объявление и приглашение к участию в тендере на оказание маркетинговых услуг, связанных с мероприятием  для нужд муниципалитета Цахкадзора.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16:00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16:00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Տաթևիկ Հայրիյան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tatevikhayriyan@mail.ru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060680251</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РА, Котайкская область, Муниципалитет города Цахкадзор</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ԾՔ-ԷԱՃԾՁԲ-26/9</w:t>
      </w:r>
      <w:r w:rsidRPr="005704A1">
        <w:rPr>
          <w:rFonts w:ascii="Calibri" w:hAnsi="Calibri" w:cs="Times Armenian"/>
          <w:lang w:val="ru-RU"/>
        </w:rPr>
        <w:br/>
      </w:r>
      <w:r w:rsidRPr="005704A1">
        <w:rPr>
          <w:rFonts w:ascii="Calibri" w:hAnsi="Calibri" w:cstheme="minorHAnsi"/>
          <w:lang w:val="af-ZA"/>
        </w:rPr>
        <w:t>2026.04.27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РА, Котайкская область, Муниципалитет города Цахкадзор</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РА, Котайкская область, Муниципалитет города Цахкадзор</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Объявление и приглашение к участию в тендере на оказание маркетинговых услуг, связанных с мероприятием  для нужд муниципалитета Цахкадзора.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Объявление и приглашение к участию в тендере на оказание маркетинговых услуг, связанных с мероприятием  для нужд муниципалитета Цахкадзора.</w:t>
      </w:r>
      <w:r w:rsidR="005704A1" w:rsidRPr="005704A1">
        <w:rPr>
          <w:rFonts w:ascii="Calibri" w:hAnsi="Calibri"/>
          <w:b/>
          <w:lang w:val="ru-RU"/>
        </w:rPr>
        <w:t>ДЛЯНУЖД</w:t>
      </w:r>
      <w:r w:rsidR="00D80C43" w:rsidRPr="00D80C43">
        <w:rPr>
          <w:rFonts w:ascii="Calibri" w:hAnsi="Calibri"/>
          <w:b/>
          <w:lang w:val="hy-AM"/>
        </w:rPr>
        <w:t>РА, Котайкская область, Муниципалитет города Цахкадзор</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ԾՔ-ԷԱՃԾՁԲ-26/9</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tatevikhayriyan@mail.ru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Объявление и приглашение к участию в тендере на оказание маркетинговых услуг, связанных с мероприятием  для нужд муниципалитета Цахкадзора.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прямого маркетинга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16:00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371.56</w:t>
      </w:r>
      <w:r w:rsidRPr="005704A1">
        <w:rPr>
          <w:rFonts w:ascii="Calibri" w:hAnsi="Calibri"/>
          <w:szCs w:val="22"/>
        </w:rPr>
        <w:t xml:space="preserve"> драмом, российский рубль </w:t>
      </w:r>
      <w:r w:rsidRPr="005704A1">
        <w:rPr>
          <w:rFonts w:ascii="Calibri" w:hAnsi="Calibri"/>
          <w:lang w:val="hy-AM"/>
        </w:rPr>
        <w:t>4.9449</w:t>
      </w:r>
      <w:r w:rsidRPr="005704A1">
        <w:rPr>
          <w:rFonts w:ascii="Calibri" w:hAnsi="Calibri"/>
          <w:szCs w:val="22"/>
        </w:rPr>
        <w:t xml:space="preserve">драмом, евро </w:t>
      </w:r>
      <w:r w:rsidRPr="005704A1">
        <w:rPr>
          <w:rFonts w:ascii="Calibri" w:hAnsi="Calibri"/>
          <w:lang w:val="hy-AM"/>
        </w:rPr>
        <w:t>436.43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2026.05.11. 16:00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ԾՔ-ԷԱՃԾՁԲ-26/9</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РА, Котайкская область, Муниципалитет города Цахкадзор</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ԾՔ-ԷԱՃԾՁԲ-26/9</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ԾՔ-ԷԱՃԾՁԲ-26/9</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"ԾՔ-ԷԱՃԾՁԲ-26/9"</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РА, Котайкская область, Муниципалитет города Цахкадзор*(далее — Заказчик) процедуре закупок под кодом ԾՔ-ԷԱՃԾՁԲ-26/9*.</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Муниципалитет города Цахкадзор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- 03027029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- 900122002372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"ԾՔ-ԷԱՃԾՁԲ-26/9"</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РА, Котайкская область, Муниципалитет города Цахкадзор*(далее — Заказчик) процедуре закупок под кодом ԾՔ-ԷԱՃԾՁԲ-26/9*.</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Муниципалитет города Цахкадзор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- 03027029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- 900122002372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ԾՔ-ԷԱՃԾՁԲ-26/9</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___</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прямого маркетинга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Цахкадзор Братья Орбели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даты подписания контракта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прямого маркетинга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