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ՀԳՊԱ-ԷԱՃԱՊՁԲ-26/6-1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ԳԵՂԱՐՎԵՍՏԻ ՊԵՏԱԿԱՆ ԱԿԱԴԵՄԻԱ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Իսահակյան 36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գեղարվեստի պետական ակադեմիայի կարիքների համար բենզինի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Ջեմմա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010(58-07-54)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s.avetisyan777@gmail.com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ԳԵՂԱՐՎԵՍՏԻ ՊԵՏԱԿԱՆ ԱԿԱԴԵՄԻԱ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ՀԳՊԱ-ԷԱՃԱՊՁԲ-26/6-1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ԳԵՂԱՐՎԵՍՏԻ ՊԵՏԱԿԱՆ ԱԿԱԴԵՄԻԱ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ԳԵՂԱՐՎԵՍՏԻ ՊԵՏԱԿԱՆ ԱԿԱԴԵՄԻԱ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գեղարվեստի պետական ակադեմիայի կարիքների համար բենզինի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ԳԵՂԱՐՎԵՍՏԻ ՊԵՏԱԿԱՆ ԱԿԱԴԵՄԻԱ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գեղարվեստի պետական ակադեմիայի կարիքների համար բենզինի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ՀԳՊԱ-ԷԱՃԱՊՁԲ-26/6-1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s.avetisyan777@gmail.com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գեղարվեստի պետական ակադեմիայի կարիքների համար բենզինի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ԳԵՂԱՐՎԵՍՏԻ ՊԵՏԱԿԱՆ ԱԿԱԴԵՄԻԱ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ՀԳՊԱ-ԷԱՃԱՊՁԲ-26/6-1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ՀԳՊԱ-ԷԱՃԱՊՁԲ-26/6-1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«ՀԳՊԱ-ԷԱՃԱՊՁԲ-26/6-1»*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ԳԵՂԱՐՎԵՍՏԻ ՊԵՏԱԿԱՆ ԱԿԱԴԵՄԻԱ ՀԻՄՆԱԴՐԱՄ*  (այսուհետ` Պատվիրատու) կողմից կազմակերպված` ՀԳՊԱ-ԷԱՃԱՊՁԲ-26/6-1*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«ՀԳՊԱ-ԷԱՃԱՊՁԲ-26/6-1»*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ԳԵՂԱՐՎԵՍՏԻ ՊԵՏԱԿԱՆ ԱԿԱԴԵՄԻԱ ՀԻՄՆԱԴՐԱՄ*  (այսուհետ` Պատվիրատու) կողմից կազմակերպված` ՀԳՊԱ-ԷԱՃԱՊՁԲ-26/6-1*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ՊԵՏԱԿԱՆ ԳԵՂԱՐՎԵՍՏԻ ԱԿԱԴԵՄԻԱ ՀԻՄՆԱԴՐԱՄԻ ԿԱՐԻՔՆԵՐԻՀԱՄԱՐ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Օկտանային թիվը որոշված՝հետազոտական մեթոդով՝ոչ պակաս 95: Շարժիչային մեթոդով՝ ոչ պակաս 85:Կապարի պարունակությունը՝5մգ/դմ3-ից ոչ պակաս: Խտությունը՝ 15 0C ջերմաստիճանում՝720-775կգ/մ3: Ծծմբի պարունակությունը՝10մգ/կգ-ից ոչ ավելի:Ածխաջրածինների ծավալային մասը,ոչ ավել ավելի ՝արոմատիկ-35%, օլեֆիններ՝ 18%,բենզոլի ծավալային մասը 1% ոչ ավելի: Թթվածնի զանգվածային մասը՝2,7% ոչ ավելի,օքսիդիչների ծավալային մասը, ոչ ավելի՝մեթանոլ-3տոկոս%, էթանոլ-5%, իզոպրոպիլ սպիրտ-10%, իզոբութիլ սպիրտ-10%, եռաբութիլ սպիրտ-7%,եթերներ(C5 և ավելի)-15%, այլ օքսիդիչներ-10%: Մատակարարումը կիրականացվի ըստ պատվիրատուի գնման հայտի պայմանագիրն ուժի մեջ մտնելուց հետո 50 օրացուցային օրվա ընթացքում։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Իսահակյան փող., 36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50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