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Պետական Համալսարան» հիմնադրամի կարիքների համար տնտեսական ապրանքների և դահլիճի համար նախատեսված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Պետական Համալսարան» հիմնադրամի կարիքների համար տնտեսական ապրանքների և դահլիճի համար նախատեսված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Պետական Համալսարան» հիմնադրամի կարիքների համար տնտեսական ապրանքների և դահլիճի համար նախատեսված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Պետական Համալսարան» հիմնադրամի կարիքների համար տնտեսական ապրանքների և դահլիճի համար նախատեսված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չորանոցներ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դիսպենսերի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դիսպենսերը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ԵԼՔ - EXIT լուսավորվող ցուցանակներ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ճկուն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10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չորանոցներ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Samsung DV90BB5245Ab/LP կամ LG RH10V9PV2W 
Չորացման տեսակը՝ ջերմային պոմպով, խոնավության սենսոր տարողությունը՝ 9-10կգ,  ծրագրերի քանակը՝ 14-15, Էներգախնայողությունը A+++, հոսանքի ծախսը (Կվտ/ցիկլ) 0,52, էկրանի առկայությամբ, չափսերը՝ ( Լ x Բ x Խ) (սմ)
 60 x 85 x 70։ Աղմուկ՝ 55-65dB:
Տեղադրումով, միացումներով և 1 տարի երաշխիքով։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JBL PartyBox կամ Sony UO-ULTMIC1
Խոսափողի տեսակ – վոկալային, խոսափողների քանակը ՝ 2, միացման տիպը ՝ անլար
ուղղորդվածություն – կարդիոիդ կամ միուղղորդ,
հաճախականության միջակայք – 50-65 Հց - 15 կՀց
Ազդանշան/աղմուկի հարաբերակցություն - 60 դԲ
Անլար կապի շառավիղ – առնվազն 30մ,
Լիցքավորման միացումը՝ USB-C, լիցքավորման ժամանակը 2 - 2․5 ժամ,
Կապի միակցիչ - Jack 6.3 մմ,
մարտկոցի աշխատանք - առնվազն 20 ժամ
Խոսափողի մարտկոց - 4 × AA,
չափեր – 233-235 x 50-51 մմ,
Քաշ - 235 -280գ (1 խոսափող)։ 
Ապրանքը պետք է լինի նոր և չօգտագործված 1 տարի երաշխիքային սպասարկմամբ։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Sony SRS-XV900 կամ JBL PartyBox  ULTIMATE 
Ձայնային հզորությունը՝ 1000-1100 Վտ,  LED լույսերի ամբողջական փոփ-էֆեկտ,հաճախականության տիրույթ 30 Հց-20 կհց, քաշ 34—39.5 կգ, սնուցում ՝ AC 100-240 V:
Wi-Fi-ի և Bluetooth –ի առկայություն։
Ապրանքը պետք է լինի նոր և չօգտագործված։
Տեղադրումով, միացումներով և 1 տարի երաշխիքով։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Retevis RT622 կամ Baofeng BF-888S
Հաճախականության տիրույթ ՝ PMR446, ելքային հզորություն՝ 2․0 W,
Մոդուլացիա՝ անալոգային (FM), մարտկոցի տեսակ՝ Li-ion, տարողություն 1000 mAh, աշխատանքային լարում ՝ 3․7V DC,  աշխատանքային ժամանակ՝  8-10 ժամ ակտիվ օգտագործում, մինչև 72 ժամ սպասման ռեժիմ, լիցքավորում ՝ USB / USB-C(հնարավոր է միաժամանակ 2 ռացիա լիցքավորել), ալիքներ՝ 16, չափեր ՝136x56x21, քաշ 113-115գ, տեսակ ՝ փոքր գրպանային։ 
Տուփի պարունակությունը ՝ 2 ռացիա, 2 մարտկոց, USB / USB-C լիցքավորման լար, երկակի լիցքավորիչ ադապտեր, գոտկատեղի կլիպսներ, օգտագործման ձեռնարկ։
Ապրանքը պետք է լինի նոր, չօգտագործված և 1 տարի երաշխիքով, լիցքավորիչով։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0․5 լ, շշի նյութը՝ սննդային պլաստիկ PET  (Polyetylene Terephthalate ), շշի գույնը՝ թափանցիկ, բարձրությունը ՝ 20-21 սմ, տրամագիծը՝ 6 - 6․5 սմ, շշի քաշը ( դատարկ ) ՝ 10-20 գ, լցված քաշը ՝ 500 – 520 գ, կափարիչի տեսակը՝ պտուտակային, փաթեթավորումը ՝ 1տուփում առնվազն 24 հատ:
Ջրի PH-ը մոտ ՝ 6․5 – 7․8, հանքանյութեր ՝ Ca, Mg, Na, K փոքր քանակով, ընդհանուր լուծված նյութեր ( TDS )՝ մոտ 50-360 մգ/լ։ 
Պիտանելիության ժամկետը մոտ 24 ամիս, պահպանման ջերմաստիճանը ՝ +5 -  +250C: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դիսպենսերի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Տարողությունը՝ 19 լ, տեսակը՝ մաքրված խմելու ջուր, մաքրման եղանակը ՝ 6 աստիճան ֆիլտրացիա + ուլտրամանուշակագույն ստերիլիզացում, հանքանյութեր՝ 
Ca-12-16 մգ/լ,
Mg-2․5-5 մգ/լ,
Na- 8-14 մգ/լ, 
ընդհանուր միներալիզացիա մոտ 150 մգ/լ։
Տարայի նյութը՝ պոլիկարբոնատ ՝ PET  (Polyetylene Terephthalate) բազմակի օգտագործման տարա։ 
Տարայի բարձրությունը ՝ 48-49 սմ, տրամագիծը՝ 26 - 27 սմ, տարայի քաշը ( դատարկ)՝ 0․7 – 1․5 կգ, լցված քաշը ՝ 19- 20կգ, տարայի գույնը՝ թափանցիկ կամ կապտավուն, օգտագործումը ՝ ջրի դիսպենսերի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դիսպենսերը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մաքրող միջոց՝ նախատեսված ջրի դիսպենսերի մաքրման համար։ 
Քիմիական կազմը՝
Կիտրոնաթթու - ≥ 10% ,
Սուլֆամինաթթու - ≥ 10%, 
Ֆոսֆատներ - 1-10%,
ջուր։ Տեսքը՝ թափանցիկ հեղուկ, գույնը՝ անգույն կամ բաց դեղին, pH - 2-3 (թթվային), ամբողջությամբ լուծվում են ջրում։
Նպատակը ՝ քարաքարի հեռացում, մանրէների նվազեցում, նստվացքի մաքրում, սարքի աշխատանքի լավացում։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ԵԼՔ - EXIT լուսավորվող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Տեսալ – LED կուսավորվող ելքի ցուցանակ , լարում – 220V / 50 Hz, լույսի տեսակ – LED ( էներգիախնայող ), աշխատանքը մարտկոցով, որը անջատման դեպքում ևս կաշխատի, մարտկոցի աշխատանքը – 1,5 -  3 ժամ, նյութ- պլաստիկ / ալյումինե կորպուս, տեղադրումը՝ առաստաղից կախովի կամ պատին , գույնը – կանաչ ֆոն , սպիտակ նշան, չափերը ՝
Երկարություն - 30-35սմ
Լայնություն՝ 15-20սմ,
Հաստություն՝ 4-5սմ։
Ապրանքը պետք է լինի նոր և չօգտագործած։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Ariel 2*1 երկուսը մեկում  կամ  Tide 2*1 երկուսը մեկում:  5-15% անիոնային մակերեսային ակտիվացնող նյութեր, թթվածին պարունակող սպիտակեցնող նյութեր, «5% -ից պակաս ոչ իոնոնային մակերեսային ակտիվացնող նյութեր, ֆոսֆոնատներ, պոլիկարբօքսիլատներ, ֆերմենտներ, օպտիկական փայլեցնող նյութեր, բուրավետիչներ:
1 տուփի  պարունակությունը պետք է լինի 10 կգ,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Fa կամ Palmolive
Իր իդեալական բաղադրության շնորհիվ չի առաջացնում ալերգիկ ռեակցիաներ։
Ապրանքը պետք է ունենա լավ բույր, ունենա բալանսավորված pH, 
առանց ուժեղ քիմիկատների
Ապրանքը պետք է լինի պլաստիկե տարայով ՝ 1 հատը առնվազն 5լ տարողությամբ,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Sodium Hydroxide՝ NaOH
խցանված խողովակների
համար նախատեսված
սպիտակ փաթիլանման կամ հատիկներով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Люксъ կամ Сорго
Հատակ մաքրելու համար բնական, քաշը չոր վիճակում առնվազն 350-500 գր, երկարությունը առնվազն 85-90 սմ, ավլող մասի լայնքը լինի առնվազն 35-40 սմ: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Sidolux կամ  Наш Сад
Բաղադրությունը՝ «5% ոչ իոնածին ՄԱՆ, անիոնային ՄԱՆ, հոտավորիչների հավաքածու, կոնսերվանտներ (Methylchloroisothiazolinone, Methylisothiazolinone), ամորֆ քվարցային կոլոիդային լուծույթ նանոմասնիկների չափով։
Ապրանքը պետք է լինի պլաստիկե տարայով ՝ 1 հատը առնվազն 0․5 -075լ տարողությամբ,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ВИХРЬ 73/7/1 Ռետինե ճկուն խողովակ 3/4- 50 մ։ 
Արտադրող ВИХРЬ (ՌԴ), մոդել՝ 73/7/2/1, նյութ՝ ПВХ, առավելագույն ճնշում ՝ 10 բար, թույլատրելի ջերմաստիճանի տիրույթ 
-10․․․+600C, երկարություն ՝ 50մ, տրամագիծ ՝ 3/4, ներքին տրամագիծ՝ 19 մմ, արտաքին տրամագիծ ՝ 25 մմ, խողովակի ցանցի հաստություն 2․0-3․0 մմ։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չորանոցներ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դիսպենսերի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դիսպենսերը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ԵԼՔ - EXIT լուսավորվող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