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ՊԵԿ-ԷԱՃԱՊՁԲ-26/018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Значки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Հրաչյա Մխիթարյան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hrachya_mkhitaryan@taxservice.am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ՊԵԿ-ԷԱՃԱՊՁԲ-26/018</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Значки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Значки</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ՊԵԿ-ԷԱՃԱՊՁԲ-26/018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hrachya_mkhitaryan@taxservice.am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Значки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"ՊԵԿ-ԷԱՃԱՊՁԲ-26/018"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"ՊԵԿ-ԷԱՃԱՊՁԲ-26/018"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ՊԵԿ-ԷԱՃԱՊՁԲ-26/018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Футляр для бейджей (значков) со своим шнурком. Вертикальный футляр. Изготовлены из прозрачного, прочного, толстого, мягкого пластика. Размеры: (ВхШ) 11,5×7 см, ±  5 мм. Предназначены для бейджей размерами (ВхШ) 5,5 см×5,5 см, ± 3 мм.
Шнур для бейджа: атласный, цвет: черный или темно синий. Размеры: (ВхШ) 90 см×1,5 см, ± 3 мм. Шнур крепится к бейджу с помощью металлического зажима.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 Оплата производится за счет средств бюджета Комитета государственных доходов РА на 2026 год, согласно статье 4261.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20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Значки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