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ՀՀԿԳՄՍՆԷԱՃԱՊՁԲ-26/83</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14681490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мебели для классных комнат, лабораторного оборудования, оборудования для банкетного зала, оборудования для кабинета директора, оборудования для помощников учителей, оборудования для учительских, библиотечного оборудования, оборудования для шахмат, оборудования для дошкольных учреждений, оборудования для тренажерных залов, оборудования для раздевалок, оборудования для караульных помещений, оборудования для начальной военной подготовки, оборудования для техники, которые должны соответствовать прилагаемому техническому заданию-1. Допустимое отклонение размеров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любые дефекты, возникшие в течение гарантийного срока, /заменить детали/ или заменить их новыми. Дата доставки должна быть согласована с Заказчиком (тел.: 010599699 (692)). Перед доставкой образцы товара должны быть согласованы с Заказчиком.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месте после его транспортировки в конечное место в разумные сроки, указанные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мебели для классных комнат, мебели для лаборантов, мебели для банкетных залов, мебели для кабинета директора, мебели для кабинета бухгалтера, мебели для операторов, мебели для учительских, мебели для библиотеки, мебели для шахмат, мебели для раздевалок, мебели для караульных помещений, мебели для начальной военной подготовки, мебели для техники, которые должны соответствовать прилагаемому техническому заданию-2.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любые дефекты, возникшие в течение гарантийного срока, /заменить детали/ или заменить их новыми. Дата доставки должна быть согласована с Заказчиком (тел.: 010599699 (692)). Перед доставкой образцы товара должны быть согласованы с Заказчиком.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месте после его транспортировки в конечное место в разумные сроки, указанные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Варденис, регион Арагацотн,  адрес: РА улица 1, здание 58/1, деревня Варденис, регион Арагацотн, (поселок Апаран) или место хранения (регион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Лехваза Сюникской области, адрес: Ра, Сюникская область, с. Лехваз, 1-я улица, корпус 1 или складское помещение (ул.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