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ՀՀԱՄՄՀ-ԷԱՃԱՊՁԲ-26/73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լեդ լույսերի ձեռքբերման նպատակով ՀՀԱՄՄՀ-ԷԱՃԱՊՁԲ-26/73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ՀՀԱՄՄՀ-ԷԱՃԱՊՁԲ-26/73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լեդ լույսերի ձեռքբերման նպատակով ՀՀԱՄՄՀ-ԷԱՃԱՊՁԲ-26/73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լեդ լույսերի ձեռքբերման նպատակով ՀՀԱՄՄՀ-ԷԱՃԱՊՁԲ-26/73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ՀՀԱՄՄՀ-ԷԱՃԱՊՁԲ-26/73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լեդ լույսերի ձեռքբերման նպատակով ՀՀԱՄՄՀ-ԷԱՃԱՊՁԲ-26/73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370.78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4.9378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ՀՀԱՄՄՀ-ԷԱՃԱՊՁԲ-26/73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ՀՀԱՄՄՀ-ԷԱՃԱՊՁԲ-26/73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ՀՀԱՄՄՀ-ԷԱՃԱՊՁԲ-26/73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ՀՀԱՄՄՀ-ԷԱՃԱՊՁԲ-26/73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ՀՀԱՄՄՀ-ԷԱՃԱՊՁԲ-26/73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«ՀՀԱՄՄՀ-ԷԱՃԱՊՁԲ-26/73»*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Մեծամորի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ՀՀԱՄՄՀ-ԷԱՃԱՊՁԲ-26/73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900335239373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«ՀՀԱՄՄՀ-ԷԱՃԱՊՁԲ-26/73»*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Մեծամորի համայնքապետարան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ՀՀԱՄՄՀ-ԷԱՃԱՊՁԲ-26/73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«ՀՀԱՄՄՀ-ԷԱՃԱՊՁԲ-26/73»*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ՀՀԱՄՄՀ-ԷԱՃԱՊՁԲ-26/73*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ՀՀԱՄՄՀ-ԷԱՃԱՊՁԲ-26/73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«ՀՀԱՄՄՀ-ԷԱՃԱՊՁԲ-26/73»*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ՀՀԱՄՄՀ-ԷԱՃԱՊՁԲ-26/73*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ՄԵԾԱՄՈՐԻ ՀԱՄԱՅՆՔԱՊԵՏԱՐԱՆԻ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50ՎՏ, մուտքային լարումը՝ 85-265վ,
Հաճախականությունը՝ 50-60 Հերց
Հզորության գործակիցը /Pf/-0.98,
Լուսավորության արդյունավետությունը 110-140 Լմ/Վտ,
Ճառագայթի անկյուն՝ 120⁰,
Գույնի մատուցման ինդեքս՝ Ra»85,
Գույնի ջերմաստիճանը՝ 5000-6500 Կ,
Աշխատանքային ջերմաստիճանը ՝ -40 0 C- ից մինչև +500 C․
Անվտանգության ստանդարտը՝ IP 67,
Ծառայության ժամկետր՝ 40000-50000 լուսային ժամ։
Լուսատուն պետք է բաղկացած լինի առանձին մատրիցայից և առանձին դրայվերից, դրայվերը պետք է ունենա հատուկ պաշտպանիչ շերտ։
Ապրանքը պետք է լինի նոր, չօգտագործված, գործարանային փաթեթավորմամբ։
Տեղափոխումն ու բեռնաթափումը իրականացնում է մատակարարը/վաճառողը։
Մատակարարը/վաճառողը գնորդին ներկայացնում է նաև ապրանքն արտադրողից կամ վերջինիս ներկայացուցչից 3 տարվա երաշխիքային կտրոն և համապատասխանության սերտիֆիկատ։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 ըստ պատվիրատուի պահանջի՝ մինչև 30․12․2026թ ներառյալ ընկած ժամ անակահատվածը: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