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ՀՀԿԳՄՍՆԷԱՃԱՊՁԲ-26/84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ծածկոցով:Ծածկոցը բարձր որակի /ՊՎԽ/ պոլիվինիլքլորիդ 1մ2-650գրամ,  ծածկոցի չափերը 12մX12մ, շրջանագծերը 9մ շառավղով, 1մ հաստությամբ և 1մ շառավղով 10սմ հաստությամբ: Ծածկոցի նյութը իրար է ամրացվելու զոդման(ջերմակցման) եղանակով, եզրերը ամբողջությամբ որակյալ կպչուն ժապավենով: Ըմբշամարտի ներքնակները  երկգույնանի, /ՊՊԷ/պենոպոլիէթիլենային խտությունը 200-220կգ/մ3, երկարությունը 2մ, լայնությունը 1մ, բարձրությունը 6սմ,  72հատ կամ 144մ2:  Ծածկոցի և ներքնակների եզրերը ամրացվում են կպչուն ժապավենով 20սմ լայնությամբ դառնալով մեկ մարմին: Մրցումային լիցենզավորված ըմբշամարտի համաշխարհային ֆեդերացիայի կողմից միջազգային նորմերին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Որակյալ ըմբշամարտի խրտվիլակ, կաշվին փոխարինող ՊՎԽ բարձրակարգ նյութից,միջուկը մասնագետի կողմից խտացրած սինտեպոնի միջուկով, որպեսզի խրտվիլակը հատակին հպվելուց ամորտիզացիայի ենթարկվի 130-140սմ մինչև 15-25կգ, արտադրողը TOTALBOX, ֆիրման TOTALBOX, մոդելը арт.МБТ 1/120-20,   արտադրողը FILIPPOV, ֆիրման FILIPPOV, մոդել арт.10164 կամ արտադրողը LINE-SPORT, ֆիրման LINE-SPORT  մոդել МДОБ-ПВХ։
Ըմբշամարտի խրտվիլակ  մեկ ամբողջական ոտքով։ Նախատեսված տարբեր վարժությունների համար։ Բարձրություն Լիցքավորված բարձր խտությամբ սինտեպոնից, որը  զերծ  կպահի խրտվիլակին դեֆորմացվելուց: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«Աբովյան քաղաքի Գագիկ Ծառուկյանի անվան սպորտի մշակույթի համալիր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«Աբովյան քաղաքի Գագիկ Ծառուկյանի անվան սպորտի մշակույթի համալիր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