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2026.05.06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ԷԲԿ-ԷԱՃԱՊՁԲ-26/32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ԷՋՄԻԱԾՆԻ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Էջմիածին, Սպանդարյան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Էջմիածնի Բժշկական կենտրոն ՓԲԸ կարիքների համար ներակնային ոսպնյակների   ձեռքբերում  ՀՀ Գնումների  մասին օրենքի 15/6 կետով</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09:05</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09:05</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Հրածին Քամալյան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023155720</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vaghivgnum@mail.ru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ԷՋՄԻԱԾՆԻ ԲԺՇԿԱԿԱՆ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ԷԲԿ-ԷԱՃԱՊՁԲ-26/32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2026.05.06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ԷՋՄԻԱԾՆԻ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ԷՋՄԻԱԾՆԻ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Էջմիածնի Բժշկական կենտրոն ՓԲԸ կարիքների համար ներակնային ոսպնյակների   ձեռքբերում  ՀՀ Գնումների  մասին օրենքի 15/6 կետով</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ԷՋՄԻԱԾՆԻ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Էջմիածնի Բժշկական կենտրոն ՓԲԸ կարիքների համար ներակնային ոսպնյակների   ձեռքբերում  ՀՀ Գնումների  մասին օրենքի 15/6 կետով</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ԷԲԿ-ԷԱՃԱՊՁԲ-26/32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vaghivgnum@mail.ru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Էջմիածնի Բժշկական կենտրոն ՓԲԸ կարիքների համար ներակնային ոսպնյակների   ձեռքբերում  ՀՀ Գնումների  մասին օրենքի 15/6 կետով</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5</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1․ներակնային ոսպնյակներ (լինզաներ)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2․ներակնային ոսպնյակներ (լինզաներ)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3․Ներակնային ներկապսուլյար օղ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4․Վիսկոլոն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5․Տրիֆան կապույտ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09:05</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2026.05.19. 09:05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ԷՋՄԻԱԾՆԻ ԲԺՇԿԱԿԱՆ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ԷԲԿ-ԷԱՃԱՊՁԲ-26/32</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ԷԲԿ-ԷԱՃԱՊՁԲ-26/32</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«ԷԲԿ-ԷԱՃԱՊՁԲ-26/32»*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ԷՋՄԻԱԾՆԻ ԲԺՇԿԱԿԱՆ ԿԵՆՏՐՈՆ ՓԲԸ*  (այսուհետ` Պատվիրատու) կողմից կազմակերպված` ԷԲԿ-ԷԱՃԱՊՁԲ-26/32*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ԷՋՄԻԱԾՆԻ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- 04707075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ԱՇԻԲ Էջմիածին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հ/հ247591432858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«ԷԲԿ-ԷԱՃԱՊՁԲ-26/32»*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ԷՋՄԻԱԾՆԻ ԲԺՇԿԱԿԱՆ ԿԵՆՏՐՈՆ ՓԲԸ*  (այսուհետ` Պատվիրատու) կողմից կազմակերպված` ԷԲԿ-ԷԱՃԱՊՁԲ-26/32*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ԷՋՄԻԱԾՆԻ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- 04707075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ԱՇԻԲ Էջմիածին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հ/հ247591432858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1․ներակնային ոսպնյակներ (լինզաներ)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ոսպնյակի  երկարությունը՝ 12.50 մմ
Ոսպնյակի օպտիկական մասի չափսը՝ 6.0 մմ
Ներակնային ոսպնյակի օպտիկական մասի տեսակը՝ երկուռուցիկ (  (+1.0-ից մինչև +32.0), գոգավոր  (-10.0-ից մինչև 0.0)
Ասֆերիկությունը՝ Ետին ասֆերիկ մակերես չեզոք աբերացիաների տեխնոլոգիայով
Ներակնային ոսպնյակի օպտիկական մասի եզրը՝ 360° ուժեղացված քառակուսի եզր
Հապտիկաների տեսակը՝ անկյունաքարաձև հակազսպանակային տեխնոլոգիայով (Anti-Vaulting Haptic (AVH) technology)
Ներակնային ոսպնյակի հապտիկաների անկյունը՝ 0 աստիճան
Ներակնային ոսպնյակի կառուցվածքը՝ մեկ կտոր
Ներակնային ոսպնյակի օպտիկական նյութը՝ Հիդրոֆոբ ակրիլ
Ուլտրամանուշակագույն ալիքներից (ՈՒԱ) պաշտպանություն՝ Բենզոպենեմ ՈՒԱ կլանիչ
Ռեֆրակտիվ ինդեքս՝ 1.51
ABBE` 43
Առաջային խցիկի խորությունը՝ 5.32 մմ
Ներակնային ոսպնյակի օպտիկական A-կոնստանտը։ 118.6
Ոսպնյակի դիոպտրների աճման կարգը:
Մեկ ամբողջական դիոպտրիայով՝ -10.0-ից մինչև +7.0 և +31.0-ից մինչև +32.0
Կես դիոպտրիայով՝ +8.0-ից մինչև +30.0
Կտրվածքի չափսը՝ 2.2 մմ
Ինյեկտորի տեսակը՝ մեկանգամյա օգտագործման, ծայրի տրամագիծը՝ 1.65 մմ, ծայրի թեքությունը՝ 45 աստիճան: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2․ներակնային ոսպնյակներ (լինզաներ)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ոսպնյակի երկարությունը։ 12.00 մմ
Ներակնային ոսպնյակի օպտիկական մասի չափսը։ 5.75 մմ
Ներակնային ոսպնյակի օպտիկական մասի տեսակը։ Բիասֆերիկ
Ներակնային ոսպնյակի հապտիկաների տեսակը։ Մոդիֆիկացված C
Ներակնային ոսպնյակի կառուցվածքը։ Մեկ կտոր
Պոզիցիոն անցքերի քանակ: 0
Ներակնային ոսպնյակի օպտիկական նյութը։ Հիդրոֆիլ ակրիլ (26% ջրի պարունակություն)
Ներակնային ոսպնյակի օպտիկական A-կոնստանտը։ 118.0
Ներակնային ոսպնյակի դիոպտրների աճման կարգը։
Մեկ ամբողջական դիոպտրիայով։ +5.0-ից մինչև +10.5 և +29.5-ից մինչև +36.0
Կես դիոպտրիայով։ +10.5-ից մինչև +15.0 և +25.0-ից մինչև +29.5
Քառորդ դիոպտրիայով։ +15.0-ից մինչև +25.0
Քարթրիջի օգտագործման տեսակը՝ մեկանգամյա: Քարթրիջի ծայրի տրամագիծը՝ 1.6 մմ: Քարթրիջի ծայրի թեքությունը՝ 45 աստիճան: Քարթրիջը ներքին ծածկույթով։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3․Ներակնային ներկապսուլյար օղ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Կապսուլյար օղ,  նյութը՝ պոլիմեթիլմետակրիլատ (PMMA):Կապսուլյար օղի չափսը բաց վիճակում՝ 12.00 մմ, սեղմված վիճակում՝ 10.00 մմ: Կապսուլյար օղը թափանցիկ է (անգույն): Մատակարարելիս որակի սերտիֆիկատի/ների առկայությունը պարտադիր է: Պետք է լինի նոր, չօգտագործված: 
Հանձնելու պահին ամբողջ պիտանելիության ժամկետի առնվազն 1/2-ի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4․Վիսկոլոն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Հիդրոքսիպրոպիլմեթիլցելյուլոզայի լ-թ: Իզոտոնիկ, ստերիլ,ապիրոգեն  2.0% մեթիլցելյուլոզի վիսկոէլաստիկ ակնային լուծույթ շշիկի մեջ, 5.0 մլ տարողությամբ։  Յուրաքանչյուր 1մլ պարունակում է՝ հիդրօքսիպրոպիլ մեթիլ ցելյուլոզա (20 մգ),  նատրիումի քլորիդ (NaCl) (4,9 մգ), նատրիումի ացետատի տրիհիդրատ (C,H,NaO,.3H, O) (3.9 մգ),  նատրիումի ցիտրատի դիհիդրատ (C, H, Na, O,.2H, O) (1.7 մգ), կալիումի քլորիդ (KCI) (0.75 մգ),  կալցիումի քլորիդ դիհիդրատ USP (CaCl, 2H,O) (0.48 մգ), մագնեզիումի քլորիդ հեքսահիդրատ (MgCl,.6H, O) (0.30 մգ)։ Մոլեկուլյար զանգվածը՝80,000 դալտոնից բարձր։ Մածուցիկությունը՝ 6000 ± 1000  mPa.s։ Օսմոլալությունը՝ 285± 15 mOsm / կգ ։ Ph`6.0- 7.8: Կիրառվում է աչքի առաջնային սեգմենտի վիր.ժամանակ։ Պետք է լինի նոր,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5․Տրիֆան կապույտ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Ակնավիրահատական ներկ /ներկող լուծույթ/ - Ներկող լուծույթի տեսակը՝ տրիֆան կապույտ կապսուլան ներկող լուծույթ: Ներկող լուծույթի կոնցենտրացիան` 0.6 գ/լ տրիպան կապույտ: Ներկող լուծույթի խտությունը՝ 1.000 - 1.005 գ/սմ3: Ներկող լուծույթի ծավալը շշիկում՝ 1 մլ: Օրիգինալ: Մատակարարելիս որակի սերտիֆիկատի/ների առկայությունը պարտադիր է: Նոր է, չօգտագործված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