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ԳՍԳՆՊ-ԷԱՃԱՊՁԲ-26/09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ԳՅՈՒՄՐՈՒ ՍՈՒՐԲ ԳՐԻԳՈՐ ՆԱՐԵԿԱՑՈՒ ԱՆՎԱՆ ՊՈԼԻԿԼԻՆԻԿԱ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Գյումրի, Անի թաղամաս, փ. 5, շ.8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принадлежности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Տաթևիկ Խալաթյան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tatevikkhalatyan@gmail.com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055737920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ԳՅՈՒՄՐՈՒ ՍՈՒՐԲ ԳՐԻԳՈՐ ՆԱՐԵԿԱՑՈՒ ԱՆՎԱՆ ՊՈԼԻԿԼԻՆԻԿԱ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ԳՍԳՆՊ-ԷԱՃԱՊՁԲ-26/09</w:t>
      </w:r>
      <w:r w:rsidRPr="00E4651F">
        <w:rPr>
          <w:rFonts w:asciiTheme="minorHAnsi" w:hAnsiTheme="minorHAnsi" w:cstheme="minorHAnsi"/>
          <w:i/>
        </w:rPr>
        <w:br/>
      </w:r>
      <w:r w:rsidR="00A419E4" w:rsidRPr="00E4651F">
        <w:rPr>
          <w:rFonts w:asciiTheme="minorHAnsi" w:hAnsiTheme="minorHAnsi" w:cstheme="minorHAnsi"/>
          <w:szCs w:val="20"/>
          <w:lang w:val="af-ZA"/>
        </w:rPr>
        <w:t>2026.05.05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ԳՅՈՒՄՐՈՒ ՍՈՒՐԲ ԳՐԻԳՈՐ ՆԱՐԵԿԱՑՈՒ ԱՆՎԱՆ ՊՈԼԻԿԼԻՆԻԿԱ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ԳՅՈՒՄՐՈՒ ՍՈՒՐԲ ԳՐԻԳՈՐ ՆԱՐԵԿԱՑՈՒ ԱՆՎԱՆ ՊՈԼԻԿԼԻՆԻԿԱ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принадлежности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принадлежности</w:t>
      </w:r>
      <w:r w:rsidR="00812F10" w:rsidRPr="00E4651F">
        <w:rPr>
          <w:rFonts w:cstheme="minorHAnsi"/>
          <w:b/>
          <w:lang w:val="ru-RU"/>
        </w:rPr>
        <w:t xml:space="preserve">ДЛЯ НУЖД </w:t>
      </w:r>
      <w:r w:rsidR="0039665E" w:rsidRPr="0039665E">
        <w:rPr>
          <w:rFonts w:cstheme="minorHAnsi"/>
          <w:b/>
          <w:u w:val="single"/>
          <w:lang w:val="af-ZA"/>
        </w:rPr>
        <w:t>ԳՅՈՒՄՐՈՒ ՍՈՒՐԲ ԳՐԻԳՈՐ ՆԱՐԵԿԱՑՈՒ ԱՆՎԱՆ ՊՈԼԻԿԼԻՆԻԿԱ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ԳՍԳՆՊ-ԷԱՃԱՊՁԲ-26/09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tatevikkhalatyan@gmail.com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принадлежности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Объектное стекло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50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3 м *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глюкометра Contour Plus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Полоски для глюкометра Accu Chek Performa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(разбрызгивание)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ЭКГ-лента 50x30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Инсулиновый шприц 1.0 /с красным наконечником/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лабораторной пипетки 200 мкл, желтый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нестерильные, без талька, размер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шприцы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 для ультразвукового исследования 250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анализа мочи, нестерильный, с крышкой,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тонометр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для сбора и транспортировки крови, содержащая свинец и антикоагулянт, 2 мл, (ЭДТА, К3)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пробирка с резиновой пробкой, для переноса жидкости, содержащей гель,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Синтомициновый линимент 10% 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Левомекол для наружного применения, 40 г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370.44</w:t>
      </w:r>
      <w:r>
        <w:rPr>
          <w:rFonts w:ascii="Calibri" w:hAnsi="Calibri" w:cstheme="minorHAnsi"/>
          <w:szCs w:val="22"/>
        </w:rPr>
        <w:t xml:space="preserve"> драмом, российский рубль </w:t>
      </w:r>
      <w:r>
        <w:rPr>
          <w:rFonts w:ascii="Calibri" w:hAnsi="Calibri" w:cstheme="minorHAnsi"/>
          <w:lang w:val="af-ZA"/>
        </w:rPr>
        <w:t>4.9006</w:t>
      </w:r>
      <w:r>
        <w:rPr>
          <w:rFonts w:ascii="Calibri" w:hAnsi="Calibri" w:cstheme="minorHAnsi"/>
          <w:szCs w:val="22"/>
        </w:rPr>
        <w:t xml:space="preserve"> драмом, евро </w:t>
      </w:r>
      <w:r>
        <w:rPr>
          <w:rFonts w:ascii="Calibri" w:hAnsi="Calibri" w:cstheme="minorHAnsi"/>
          <w:lang w:val="af-ZA"/>
        </w:rPr>
        <w:t>432.9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ԳՍԳՆՊ-ԷԱՃԱՊՁԲ-26/09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ԳՅՈՒՄՐՈՒ ՍՈՒՐԲ ԳՐԻԳՈՐ ՆԱՐԵԿԱՑՈՒ ԱՆՎԱՆ ՊՈԼԻԿԼԻՆԻԿԱ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ԳՍԳՆՊ-ԷԱՃԱՊՁԲ-26/09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ԳՍԳՆՊ-ԷԱՃԱՊՁԲ-26/09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"ԳՍԳՆՊ-ԷԱՃԱՊՁԲ-26/09"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"ԳՍԳՆՊ-ԷԱՃԱՊՁԲ-26/09"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ԳՅՈՒՄՐՈՒ ՍՈՒՐԲ ԳՐԻԳՈՐ ՆԱՐԵԿԱՑՈՒ ԱՆՎԱՆ ՊՈԼԻԿԼԻՆԻԿԱ ՓԲԸ*(далее — Заказчик) процедуре закупок под кодом ԳՍԳՆՊ-ԷԱՃԱՊՁԲ-26/09*.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ԳՅՈՒՄՐՈՒ ՍՈՒՐԲ ԳՐԻԳՈՐ ՆԱՐԵԿԱՑՈՒ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- 05503178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ԳՍԳՆՊ-ԷԱՃԱՊՁԲ-26/09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Объектное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Тематическое стекло с полем для письма. Размеры: 25,4,2х76,2 мм; толщина: 1 ммх1,2 мм.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Бахилы: одноразовые медицинские тапочки.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50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Нестерильный белый хлопок, предназначенный для медицинских целей, впитывающий в соответствии со стандартами, упакован в цилиндрическую или многослойную упаковку. Объем хлопка в одной коробке составляет 50 грамм. Условия хранения обеспечены. Остаточный срок годности на момент поставки составляет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3 м *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повязка. Размеры: 3 м х 20 см.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глюкометра Contour Plus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глюкометра Contour Plus. Метод измерения: электрохимический. Диапазон измерения: 0,6–33,3 ммоль/л. Время измерения: 5 с. Объем крови: 0,6 мкл. Рабочая температура: 5–45 °C. Влажность: 10–93%. Рабочая высота: до 6300 м над уровнем моря. Точность: система соответствует требованиям стандарта ISO 15197. Сертификат выдан производителем.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Полоски для глюкометра Accu Chek Performa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для глюкометра Accu-Chek Performa. Метод измерения: электрохимический. Диапазон измерения: 0,6–33,3 ммоль/л. Время измерения: 5 с. Объем крови: 0,6 мкл. Рабочая температура: 5–45 °C. Влажность: 10–93%. Точность: система соответствует требованиям стандарта ISO 15197. Лицензировано производителем. Остаточный срок годности на момент поставки: для продуктов со сроком годности до 1 года — не менее 75%, для продуктов со сроком годности 1–2 года — не менее 2/3, для продуктов со сроком годности более 2 лет — не менее 15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гипоаллергенная, одноразовая маска, изготовленная из высококачественного нетканого материала, трехслойная. Лицевая сторона маски светло-голубого или белого цвета, второй слой имеет высокую степень фильтрации (не менее 95%). Размер 175*95 мм, с гибким носовым зажимом и резиновыми ушными петлями. Изготовлена ​​на заводе и упакована в коробку. Срок годности не менее 1 года. Продавец обязуется предоставить покупателю сертификат соответствия качества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(разбрызгивание)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Деревянный шампур: нестерильный. Длина: не менее 140 мм и не более 160 мм, ширина: не менее 16 мм и не более 20 мм.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ЭКГ-лента 50x30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Термобумага для ЭКГ: Размеры: 50 мм x 30 м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предоставление сертификата и образца по запросу.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Инсулиновый шприц 1.0 /с красным наконечником/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Инсулиновый шприц с красной крышкой, 1 мл. Игла: 30G, игла прикреплена.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лабораторной пипетки 200 мкл, желтый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наконечник из желтого пластика, одноразовый, предназначен для автоматических пипеток.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Смотровые перчатки, нестерильные, без талька, размер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Латексные медицинские перчатки, нестерильные, с тальком. Латекс, размер L.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шприцы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Шприц 5 мл, трехкомпонентный, игла 22G.
Шприц изготовлен из прозрачного, нетоксичного материала. Остаточный срок годности на момент поставки: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 для ультразвукового исследования 250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Гель для ультразвуковой диагностики:
Объем геля в одной упаковке составляет не менее 250 мл и не более 300 мл. Остаточный срок годности на момент поставки составляет не менее 75% для продуктов со сроком годности до 1 года, не менее 2/3 для продуктов со сроком годности 1-2 года, не менее 15 месяцев для продуктов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анализа мочи, нестерильный, с крышкой, 100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Контейнер для анализа мочи, нестерильный, с крышкой,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тонометр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тонометр. Манжета на запястье:
для взрослых – наличие фонендоскопа. Остаточный срок годности на момент получения сертификата качества: для продукции со сроком годности до 1 года – не менее 75%, для продукции со сроком годности 1-2 года – не менее 2/3, для продукции со сроком годности более 2 лет – не менее 15 месяцев.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для сбора и транспортировки крови, содержащая свинец и антикоагулянт, 2 мл, (ЭДТА, К3)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Одноразовая пробирка для сбора крови. Добавка: K3EDTA. Объём: 2 мл. Материал пробирки: ПЭТ или стекло. Цвет крышки: фиолетовый.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пробирка с резиновой пробкой, для переноса жидкости, содержащей гель,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пробирка с резиновой пробкой для транспортировки гелеобразной жидкости. 5 мл.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Синтомициновый линимент 10% 25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Линимент синтомицина 10% - 25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Левомекол для наружного применения, 40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Левомекол для наружного применения, 40 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район Ани, 5-й этаж, 8-й этаж.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предоставления финансовых ресурсов и заключения соответствующего соглашения между сторонами на их основе (если поставщик не договорится о более ранней поставке). Поставка по требованию.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