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ԲԿ-ի կարիքների համար վառելիքի ձեռքբերում ՄԲԿ-ԷԱՃԱՊՁԲ-26/17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ԲԿ-ի կարիքների համար վառելիքի ձեռքբերում ՄԲԿ-ԷԱՃԱՊՁԲ-26/17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ԲԿ-ի կարիքների համար վառելիքի ձեռքբերում ՄԲԿ-ԷԱՃԱՊՁԲ-26/17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ԲԿ-ի կարիքների համար վառելիքի ձեռքբերում ՄԲԿ-ԷԱՃԱՊՁԲ-26/17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Օկտանային թիվը 91,Խտությունը 150 C-ում` ոչ ավել 775կգ/մ3, բենզոլի ծավալային մասը 1%, ստանդարտը` ՀՀ կառավարության որոշում 16.06.2005թ. N 894-ն Տեխնիկական կանոնակարգ, պայմանական նշանները`վախենում է կրակից, տեղափոխման անվտանգությունը` հրավտանգ, անվտանգությունը`շրջակա միջավայրի համար` կապարի պարունակությունը՝ ոչ ավելի 0.005 գ/լ, տեսքը` մաքուր և պարզ, մատակարարումը` 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