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ՀՀԿԳՄՍՆԷԱՃԱՊՁԲ-26/90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Շաբոյան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satenik.shaboyan@escs.am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ՀՀԿԳՄՍՆԷԱՃԱՊՁԲ-26/90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ՀՀԿԳՄՍՆԷԱՃԱՊՁԲ-26/90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satenik.shaboyan@escs.am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23356250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ՀՀԿԳՄՍՆԷԱՃԱՊՁԲ-26/90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ՀՀԿԳՄՍՆԷԱՃԱՊՁԲ-26/90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«ՀՀԿԳՄՍՆԷԱՃԱՊՁԲ-26/90»*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«ՀՀԿԳՄՍՆԷԱՃԱՊՁԲ-26/90»*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Մուտքային լարումը փոփոխական 145~295 Վոլտ, միաֆազ, ավտոմատ լարման կարգավորում (AVR), հաճախականությունը 50-60Hz ± 5%, Ելքային լարումը փոփոխական 220V ± 10%, Հզորութունը առնվազն 800 ՎԱ (480 Վատտ), անցման ժամանակը ≤ 8 միլիվայրկյան, 2 հատ Schuko կամ 2 ունիվերսալ ելքային վարդակ, Վերալիցքավորման 90% հզորությունը՝ առավելագույնը 8 ժամվա ընթացքում, աշխատանքային թույլատրելի ջերմաստիճանը 0~40C, Հոսանքի լար, միցման լարը ներառված, ՀՀ ստանդարտներին համապատասխան: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սարք՝ MFP տիպի լազեր: Սարքը ունի պատճենահանող սարք, սկաներ, տպիչ, առավելագույն չափը A4 ներառյալ, սև և սպիտակ, լազերային տպագրության տեխնոլոգիա, առավելագույն թույլտվություն b/w տպագրության համար 600x600 dpi, տպման արագությունը` առնվազն 38 էջ մեկ րոպեում (A4): Էջերի քանակը ամսական` նախատեսված առնվազն 80000 (A4), առաջին սև-սպիտակ տպագրության ժամանակը՝ առավելագույնը 6,3 վրկ: Ունի ավտոմատ դուպլեքս տպագրության հնարավորություն: Սկաների օպտիկական կետայնության խտությունը` առնվազ 600x600 dpi, սկանավորման արագությունը` առնվազն 29 էջ/պատկեր մեկ րոպեում (A4): Ավտոմատ դուպլեքս թղթի մատակարարումը` առնվազն 50 թերթ: Պատճենահանման առավելագույն թույլտվությունը՝ 600x600 dpi ներառյալ: Պատճենման արագությունը` առնվազն 38 էջ մեկ րոպեում (A4), պատկերի մեծացման չափսը 25-400% ներառյալ: Նախատեսված թղթի քաշը 60-175 գ/մ2 ներառյալ: Հիշողության չափը` առնվազն 512 ՄԲ, պրոցեսորի հաճախականությունը` առնվազն 1200 ՄՀց: Ինտերֆեյսներ USB 2.0, Ethernet (RJ-45), Wi-Fi, աջակցություն` PCL 5, PCL 6, PDF: Windows, iOS, Android OS-ի համար ծրագրերի հետ աշխատելու հնարավորություն: Տեղեկատվական էկրան` առնվազն LCD: Կոմպլեկտավորումը և փաթեթավորումը գործարանային: Առանց քարթրիջի լիցքավորման կոդի կամ կոդի բացումը վաճառողի կողմից: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Երաժշտական կենտրոն (музыкальная колонка), Ներկառուցված բարձրախոսներ՝ առնվազն 2, հզորությունը՝ առնվազն 1000 Վտ, Նվագարկման միջակայքը՝ 30 Հց-ից մինչև 20000 Հց (-6dB) ներառյալ, Նվագարկման ձևաչափ` MP3, WMA, WAVE, Մուտքեր/ելքեր՝ Bluetooth, AUX (3.5mm), USB Type-A, Microphone input 6.3mm jack, Bluetooth տարբերակ՝ առնվազն 5.1, Պահանջվում է բռնակ (բռնելու տեղ) հեշտ տեղափոխելու համար, Անիվներ տեղափոխման համար՝ առնվազն 2, 100 - 240V AC, ~ 50/60Hz լարման հետ աշխատելու ունակություն, Քաշը՝ առավելագույնը 36 կգ: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փոշեկուլի առավելագույն հզորությունը 2300 Վտ, քաշող ուժի հզորությունը` նվազագույնը 430 Վտ, խողովակի տեսակը` տելեսկոպիկ, փոշու տարայի տեսակը և ծավալը` տուփ (контейнер) նվազագույնը 2 լ, աղմուկի մակարդակը՝ առավելագույնը 80 դբ, հոսանքի լարի երկարությունը՝ նվազագույնը 7 մ, Ապրանքի առավելագույն քաշը՝ 6.5 կգ: Հատակի և գորգի գլխիկ, փափուկ կահույքի գլխիկ, անկյունների (խորշային) գլխիկ: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17 հուլիսի 2026թ., բայց ոչ շուտ քան 20-րդ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17 հուլիսի 2026թ., բայց ոչ շուտ քան 20-րդ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17 հուլիսի 2026թ., բայց ոչ շուտ քան 20-րդ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17 հուլիսի 2026թ., բայց ոչ շուտ քան 20-րդ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