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2026.05.05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2</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ԵՔ-ԷԱՃԱՊՁԲ-26/200</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Երևանի քաղաքապետարան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Արգիշտիի փող.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գրասենյակային ապրանքների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09:00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09:00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Սոֆա Խաչատրյան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011-514-001/394/</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sofa.khachatryan@yerevan.am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Երևանի քաղաքապետարան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ԵՔ-ԷԱՃԱՊՁԲ-26/200</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2026.05.05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Երևանի քաղաքապետարան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Երևանի քաղաքապետարան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գրասենյակային ապրանքների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Երևանի քաղաքապետարան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գրասենյակային ապրանքների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ԵՔ-ԷԱՃԱՊՁԲ-26/200</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sofa.khachatryan@yerevan.am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գրասենյակային ապրանքների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6</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նոթատետրեր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կաշվե զինանշանով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քանոն` մետաղյա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Փաստաթուղթ ոչնրացնող մեքենա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կնիք և շտամպ (կլոր)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կնիք և շտամպ (ուղղանկյուն)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09:00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370</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4.934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436.12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2026.05.19. 09:00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Երևանի քաղաքապետարան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ԵՔ-ԷԱՃԱՊՁԲ-26/200</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ԵՔ-ԷԱՃԱՊՁԲ-26/200</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«ԵՔ-ԷԱՃԱՊՁԲ-26/200»*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ԵՔ-ԷԱՃԱՊՁԲ-26/200*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«ԵՔ-ԷԱՃԱՊՁԲ-26/200»*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ԵՔ-ԷԱՃԱՊՁԲ-26/200*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__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տեխնիկական բնութագրում նշված ժամկետը: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Սույն պայմանագրով Գնորդի իրավունքներն ու պարտականություններն իրականացնում է Երևան քաղաքի  Շենգավիթ  վարչական շրջանի ղեկավարի աշխատակազմը։</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22811150/10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նոթատետրեր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Օրացույց - նոթատետր սեղանի, հաջորդող տարվա 12 ամիսներով և օրերով, ամենօրյա նշումների  հարմարավետ տողերով,կռնակը կարված պլաստիկ զսպանակով: Ապրանքի մատակարարումը մինչև Գնորդի պահեստային տնտեսություն (Գ․ Նժդեհի 26): Մատակարարումը պետք է իրականացվի մատակարարի միջոցների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կաշվե զինանշանով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Կաշվե թղթապանակ A4 ձևաչափի փաստաթղթերի համար։ Թղթապանակի դիմացի և հետևի  աջ վերին և ստորին անկյուններին պետք է փակցված լինեն մետաղական անկյունակներ։ Թղթապանակի դիմային կազմի վրա պետք է փակցված լինի Երևանի զինանշանը, որը պետք է լինի մետաղյա, ոսկեգույն գույնով պատված, չափսը՝ առնվազն 4․5x5 սմ․։ Թղթապանակի գույները, ինչպես նաև դիմային գրվածքը համաձայնեցնել Գնորդի հետ։ Ապրանքի մատակարարումը մինչև Գնորդի պահեստային տնտեսություն (Գ․ Նժդեհի 26): Մատակարարումը պետք է իրականացվի մատակարարի միջոցների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39292530/2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քանոն` մետաղյա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Քանոն ուղիղ, գծաբաժանումներով, երկարությունը 30սմ, լայնությունը՝ առնվազն 2.7 սմ, հաստությունը՝ առնվազն 1 մմ: Մետաղյա, ամուր, գծաբաժանումները` միլիմետրային և սանտիմետրային, գծաբաժանումները` հստակ տեսանելի: Ապրանքի մատակարարումը մինչև Գնորդի պահեստային տնտեսություն (Գ․ Նժդեհի 26): Մատակարարումը պետք է իրականացվի մատակարարի միջոցների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30191400/3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Փաստաթուղթ ոչնրացնող մեքենա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ոչնչացնող մեքենան (շրեդեր) պետք է լինի գրասենյակային օգտագործման համար նախատեսված, խաչաձև (cross-cut) կտրատման տեսակով և համապատասխանի առնվազն P-4 անվտանգության մակարդակին (DIN 66399 ստանդարտ): Մեքենան պետք է հնարավորություն ապահովի միաժամանակ ոչնչացնելու առնվազն 10–15 թերթ A4 չափի թուղթ (70–80 գ/մ²): Կտրատված մասնիկների չափը պետք է լինի առավելագույնը 4×40 մմ:
Թղթի ընդունման լայնքը պետք է լինի առնվազն 220 մմ, իսկ թափոնների զամբյուղի տարողությունը՝ առնվազն 20 լիտր: Սարքը պետք է ապահովի առնվազն 10 րոպե անընդհատ աշխատանքի հնարավորություն: Շարժիչի հզորությունը պետք է լինի առնվազն 300 Վտ, աղմուկի մակարդակը՝ ոչ ավելի, քան 65 դԲ:
Սարքը պետք է հագեցած լինի հակախցանման (anti-jam) համակարգով, ավտոմատ մեկնարկ/կանգ գործառույթով, գերբեռնվածության պաշտպանությամբ և զամբյուղի լցվածության ցուցիչով: Պետք է ապահովվի ոչ միայն թղթի, այլև պլաստիկ քարտերի և CD/DVD սկավառակների ոչնչացման հնարավորություն:
Սնուցման լարումը՝ 220–240 Վ, 50 Հց: Երաշխիքային ժամկետը՝ առնվազն 12 ամիս:
Ապրանքի մատակարարումը պետք է իրականացվի մինչև Գնորդի պահեստային տնտեսություն՝ մատակարարի միջոցների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30192152/4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կնիք և շտամպ (կլոր)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ոչնչացնող մեքենան (շրեդեր) պետք է լինի գրասենյակային օգտագործման համար նախատեսված, խաչաձև (cross-cut) կտրատման տեսակով և համապատասխանի առնվազն P-4 անվտանգության մակարդակին (DIN 66399 ստանդարտ): Մեքենան պետք է հնարավորություն ապահովի միաժամանակ ոչնչացնելու առնվազն 10–15 թերթ A4 չափի թուղթ (70–80 գ/մ²): Կտրատված մասնիկների չափը պետք է լինի առավելագույնը 4×40 մմ:
Թղթի ընդունման լայնքը պետք է լինի առնվազն 220 մմ, իսկ թափոնների զամբյուղի տարողությունը՝ առնվազն 20 լիտր: Սարքը պետք է ապահովի առնվազն 10 րոպե անընդհատ աշխատանքի հնարավորություն: Շարժիչի հզորությունը պետք է լինի առնվազն 300 Վտ, աղմուկի մակարդակը՝ ոչ ավելի, քան 65 դԲ:
Սարքը պետք է հագեցած լինի հակախցանման (anti-jam) համակարգով, ավտոմատ մեկնարկ/կանգ գործառույթով, գերբեռնվածության պաշտպանությամբ և զամբյուղի լցվածության ցուցիչով: Պետք է ապահովվի ոչ միայն թղթի, այլև պլաստիկ քարտերի և CD/DVD սկավառակների ոչնչացման հնարավորություն:
Սնուցման լարումը՝ 220–240 Վ, 50 Հց: Երաշխիքային ժամկետը՝ առնվազն 12 ամիս:
Ապրանքի մատակարարումը պետք է իրականացվի մինչև Գնորդի պահեստային տնտեսություն՝ մատակարարի միջոցների հաշվին։
Կլոր կնիքի ավտոմատ սարք, վարչական շրջանի անվանմամբ, պլաստիկ սարք զսպանակավոր մեխանիզմով։ Նախատեսված է առնվազն 600 հազար անգամ կնքելու համար, բարձր որակի։ Այլ մանրամասները համաձայնեցնել Գնորդի հետ։ Ապրանքի մատակարարումը մինչև Գնորդի պահեստային տնտեսություն (Գ․ Նժդեհի 26): Մատակարարումը պետք է իրականացվի մատակարարի միջոցների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30192151/3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կնիք և շտամպ (ուղղանկյուն)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Ուղղանկյուն կնիքի ավտոմատ սարք, վարչական շրջանի անվանմամբ, պլաստիկ սարք զսպանակավոր մեխանիզմով։ Նախատեսված է առնվազն 600 հազար անգամ կնքելու համար, բարձր որակի։ Այլ մանրամասները համաձայնեցնել Գնորդի հետ։ Ապրանքի մատակարարումը մինչև Գնորդի պահեստային տնտեսություն (Գ․ Նժդեհի 26): Մատակարարումը պետք է իրականացվի մատակարարի միջոցների հաշվին։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Շենգավիթ վ/շ Գ․ Նժդեհի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10․07․2026թ.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Շենգավիթ վ/շ Գ․ Նժդեհի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10․07․2026թ.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Շենգավիթ վ/շ Գ․ Նժդեհի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10․07․2026թ.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Շենգավիթ վ/շ Գ․ Նժդեհի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10․07․2026թ.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Շենգավիթ վ/շ Գ․ Նժդեհի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10․07․2026թ.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Շենգավիթ վ/շ Գ․ Նժդեհի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10․07․2026թ. ներառյալ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22811150/10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նոթատետրեր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կաշվե զինանշանով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39292530/2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քանոն` մետաղյա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30191400/3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Փաստաթուղթ ոչնրացնող մեքենա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30192152/4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կնիք և շտամպ (կլոր)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30192151/3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կնիք և շտամպ (ուղղանկյուն)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