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Ֆլորա Մանգյան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Պատասխանատու ստորաբաժանում՝ ԵՊՀ  տեղեկատվական համակարգերի սպասարկման և զարգացման վարչություն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տպող սարք ցանցային 
Տեսակ՝ լազերային, սև/սպիտակ, սկաների և պատճենահանման հնարավորությամբ, A4, ավտոմատ երկկողմանի տպագրությամբ: 
Հիմնական ֆունկցիաներ․ Տպիչ, պատճենահանում, սկաներ։ 
Տպելու արագություն А4 միակողմանի՝ առնվազն 40էջ/րոպե, երկկողմանի`առնվազն 33 էջ/րոպե
Սև/սպիտակ տպագրության կետայնությունը` առնվազն 1200x1200dpi։
Տպելու լուսանցքները` առավելագույնը 5մմ վերև, ներքև, աջ և ձախ: 
Հաղորդակցման տեխնոլոգաներ․ UFRII, PCL6։ 
Տպելու լրացուցիչ ֆունկցիաներ․ անվտանգ տպագրություն, USB կրիչից տպելու հնարավորություն(JPEG/TIFF/PDF), ամպային պահոցներից տպելու հնարավորություն։ Պատճենահանման հնարավորություն 2-ը 1-ի (2 էջը մեկ էջում տպելու հնարավորւթյուն), 4-ը 1-ի (4 էջը մեկ էջում տպելու հնարավորւթյուն), ունենա ID card պատճենահանման հնարավորություն: Պատճենի փոքրացում/ խոշորացում` 25-400% (քայլը 1%)։ 
Պատճենահանման կետայնություն․  600x600dpi: Երկկողմանի պատճենահանում․ երկկողմանին երկկողմանու՝ ավտոմատ։ 
Սկանավորման կետայնություն․  600x600dpi-ից մինչև 9600x9600dpi։
Սկաների տեսակը՝ պլանշետային, ADF ։ 
Սկանավորման  հնարավորություն Tiff, JPEG, PDF, Compact PDF, Searchable PDF: Հետևյալ ֆունկցիաների առկայույթուն` scan to email, scan to PC, scan to USB stick, scan to FTP, scan to Cloud, iFax:  
Սկանավորման արագությունը` միակողմանի սև-սպիտակ` առնվազն 50 նկար/րոպե (300x300dpi), միակողմանի գունավոր` առնվազն 40 նկար/րոպե (300x300dpi): 
ADF (թղթի մատակարարման ավտոմատ համակարգ)՝ առնվազն 50 թերթ: Թղթի դարակը նախատեսված առնվազն 250 էջի համար: 
Ելքային դարակը` առնվազն 150 էջի համար։
Տպագրության չափսեր․  A4, A5, A5 (Landscape), A6, B5, Legal, Letter։ 
Միացում․ USB2.0, 10/100/1000 Ethernet, Wireless 802.11b/g/n, Wireless Direct Connection 
Պրոցեսոր․ առնվազն 1200 ՄՀց: 
Օպերատիվ հիշողություն․ առվազն 1 GB: 
Կառավարման վահանակ․ LCD գունավոր, սենսորային էկրան։ 
Սնուցում․  220-240V(±10%)  50/60Hz (±2Hz), ներառված ՀՀ տարածքում գործող ստանդարտներին համապատասխան հոսանքի մալուխ։ 
Քարթրիջ/տոներ․ գործարանային առնվազն 3000 էջի համար նախատեսված(ներառյալ)։ 
Լրացուցիչ․ համակարգչին միացման USB մալուխ առնվազն 1,5մ ներառյալ։  
Երաշխիքային սպասարկում առնվազն 3 տարի: 
Արտադրողի կողմից լիազորման ձևի առկայություն (MAF): 
Առնվազն մեկ պաշտոնական երաշխիքային սպասարկման կենտրոնի առկայություն ՀՀ-ում։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առնվազն 49” (դյույմ) 
ՏԵսակ՝ գոգավոր, 1000R
Կողմերի հարաբերակցությյունը՝ 32:9
Առանձնահատկություններ առնվազն՝ պայծառություն (ստանդարտ)՝ 350 cd/m2, պայծառություն (նվազագույն)՝ 280 cd/m2, կոնտրաստ՝ 2500:1, կետայնություն՝ 5,120 x 1,440, արձագանքման ժամանակ (ms)՝ 1ms(GTG),  դիտման անկյուն (H/V)՝ 178°(H)/178°(V),  գոնայինգամմա՝ 1.07B , հաճախականություն՝ 144Hz։ Այլ առանձնահատկություններ՝ Eye Saver Mode – այո, Flicker Free – այո, պատկերը պատկերի վրա(Picture-In-Picture) – այո․ պատկերը պատկերի կողքին(Picture-By-Picture) – այո։
Առնվազն  2 հատ HDMI 2.1, առնվազն 1 հատ  DisplayPort 1.4, 2 x  USB-A, 1 x  USB-B համակարգչին միացնելու համար, ականջակալ միացնելու հնարավորություն - այո։
Ոտնակի առանձնահատկություններ։ բարձրության կարգավորման հնարավորություն 120մմ, հորիզոնական կարգավորում, պտտելու հնարավորություն ± 15օ, ուղահայաց հարթությունում շեղելու հնարավորություն -2օ + 11օ: Ներառյալ HDMI մալուխ, USB Type-A to B  մալուխ, DisplayPort մալուխ:
Սնուցում․  220-240V(±10%)  50/60Hz (±2Hz), ներառված ՀՀ տարածքում գործող ստանդարտներին համապատասխան հոսանքի մալուխ։ 
Երաշխիքային սպասարկում առնվազն 1 տարի: Արտադրողի կողմից լիազորման ձևի առկայություն (MAF) կամ հավաստագիր պաշտոնական ներկայացուցչի կողմից (DAF): 
Առաջարկվող սարքավորումները պետք է սպասարկվեն ՀՀ-ում առկա պաշտոնական երաշխիքային սպասարկման կենտրոնի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120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120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