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ՎԱ-ՍԱՏՄ-ԷԱՃԱՊՁԲ-26/25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(Սննդամթերքի անվտանգության տեսչական մարմնի) կարիքների համար` N ՎԱ-ՍԱՏՄ-ԷԱՃԱՊՁԲ-26/25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aghavni.darbinyan@gov.am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ՎԱ-ՍԱՏՄ-ԷԱՃԱՊՁԲ-26/25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(Սննդամթերքի անվտանգության տեսչական մարմնի) կարիքների համար` N ՎԱ-ՍԱՏՄ-ԷԱՃԱՊՁԲ-26/25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(Սննդամթերքի անվտանգության տեսչական մարմնի) կարիքների համար` N ՎԱ-ՍԱՏՄ-ԷԱՃԱՊՁԲ-26/25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ՎԱ-ՍԱՏՄ-ԷԱՃԱՊՁԲ-26/25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aghavni.darbinyan@gov.am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(Սննդամթերքի անվտանգության տեսչական մարմնի) կարիքների համար` N ՎԱ-ՍԱՏՄ-ԷԱՃԱՊՁԲ-26/25 ծածկագրով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ՎԱ-ՍԱՏՄ-ԷԱՃԱՊՁԲ-26/25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ՎԱ-ՍԱՏՄ-ԷԱՃԱՊՁԲ-26/25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«ՎԱ-ՍԱՏՄ-ԷԱՃԱՊՁԲ-26/25»*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«ՎԱ-ՍԱՏՄ-ԷԱՃԱՊՁԲ-26/25»*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Ըստ Մաքսային միության ՄՄ ՏԿ 013/2011 տեխնիկական կանոնակարգի:
* Ապրանքի մատակարարումը՝ կտրոնային: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 С ջերմաստիճանում 820–ից  մինչև 845 կգ/մ3: Պոլիցիկլիկ արոմատիկ ածխաջրածինների զանգվածային մասը՝ 11%-ից ոչ ավելի: Ծծմբի պարունակությունը  10 մգ/կգ – ից ոչ  ավելի:  Բռնկման ջերմաստիճանը  550 С – ից ոչ  ցածր, ածխածնի  մնացորդը 10 % նստվածքում 0,3 %-ից  ոչ  ավելի: Մածուցիկությունը  400 С – ում` 2,0–ից  մինչև 4,5  մմ2/վ: Պղտորման  ջերմաստիճանը` մինուս 50С–ից  ոչ  բարձր:  Անվտանգությունը, մակնշումը և փաթեթավորումը` ըստ Մաքսային միության հանձնաժողովի 2011թվականի հոկտեմբերի 18-ի թիվ 826 որոշմամբ հաստատված ՄՄ ՏԿ 013/2011 կանոնակարգի:               * Ապրանքի մատակարարումը՝ կտրոնային: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25-րդ օրը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