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ԷԱՃԱՊՁԲ-ՏՆ-26/1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տրանսպորտային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ԷԱՃԱՊՁԲ-ՏՆ-26/1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տրանսպորտային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տրանսպորտային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ԷԱՃԱՊՁԲ-ՏՆ-26/1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տրանսպորտային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2026.05.20. 11:30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ՔԿ ԷԱՃԱՊՁԲ-ՏՆ-26/1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ՔԿ ԷԱՃԱՊՁԲ-ՏՆ-26/1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ԷԱՃԱՊՁԲ-ՏՆ-26/1»*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ԷԱՃԱՊՁԲ-ՏՆ-26/1*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ԷԱՃԱՊՁԲ-ՏՆ-26/1»*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ԷԱՃԱՊՁԲ-ՏՆ-26/1*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ամառային (նշված լինի անվադողի վրա), 205/55/R16 չափի, անխուց: Անվադողի վրա պետք է պարտադիր նշված արտադրող երկիրը և արտադրողը, արտադրման տարեթիվը՝ արտադրված 2026 թ-ին: Բեռնվածության ինդեքսը ոչ պակաս 91 (615 կգ), արագության ինդեքսը ոչ պակաս V (240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ամառային (նշված լինի անվադողի վրա), 195/65/R15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195/65/R15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235/50/R18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185/60/R14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265/55/R20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275/70/R16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ամառային (նշված լինի անվադողի վրա), 225/75/R16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225/75/R16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ամառային (նշված լինի անվադողի վրա), 205/70/R16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ձմեռային (նշված լինի անվադողի վրա), 205/70/R16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ավտոմեքենայի համար նախատեսված դողեր, ամառային (նշված լինի անվադողի վրա), 235/50/R19 չափի, անխուց: Անվադողի վրա պետք է պարտադիր նշված լինի չափը, արտադրող երկիրը և արտադրողը, արտադրման տարեթիվը՝ արտադրված 2026 թ-ին: Բեռնվածության ինդեքսը ոչ պակաս 91 (615 կգ), արագության ինդեքսը ոչ պակաս T (190 կմ/ժ): Ապրանքը պետք է լինի սև գույնի, նոր և չօգտագործված: Երաշխիքային  ժամկետը՝ նվազագույնը 30 000 կմ կամ առնվազն 3 տարի:  Ապրանքի մատակարարումը և բեռնաթափումը պահեստ իրականացնում է վաճառողը: Առկա անվադողերի փոխարինումը ձեռքբերվողով և հավասարակշռումը Երևան քաղաքում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յուղեր նախատեսված մարդատար ավտոմեքենաների բենզինային շարժիչների համար SAE 10W-40, API SL/CF տվյալներով, 1 լիտրանոց տարաներով: Ապրանքը պետք է լինի նոր և չօգտագործված: Ապրանքի մատակարարումը և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մինչև 2026թ. հոկտեմբերի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մինչև 2026թ. հոկտեմբերի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մինչև 2026թ. հոկտեմբերի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մինչև 2026թ. հոկտեմբերի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մինչև 2026թ. հոկտեմբերի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մինչև 2026թ. հոկտեմբերի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մինչև 2026թ. հոկտեմբերի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 օրվանից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