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ԿՈՏ-ԷԱՃԱՊՁԲ-26/01-3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քաղաք Հրազդան Կենտրոն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մարզպետի աշխատակազմի  կարիքների համար բենզին, ռեգուլյարի մատակարարում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Թերեզա Մաթևոսյան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094177889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mher.tereza@mail.ru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մարզպետի աշխատակազմ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ԿՈՏ-ԷԱՃԱՊՁԲ-26/01-3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մարզպետի աշխատակազմ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մարզպետի աշխատակազմ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մարզպետի աշխատակազմի  կարիքների համար բենզին, ռեգուլյարի մատակարարում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մարզպետի աշխատակազմ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մարզպետի աշխատակազմի  կարիքների համար բենզին, ռեգուլյարի մատակարարում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ԿՈՏ-ԷԱՃԱՊՁԲ-26/01-3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mher.tereza@mail.ru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մարզպետի աշխատակազմի  կարիքների համար բենզին, ռեգուլյարի մատակարարում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մարզպետի աշխատակազմ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ԿՈՏ-ԷԱՃԱՊՁԲ-26/01-3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ԿՈՏ-ԷԱՃԱՊՁԲ-26/01-3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«ԿՈՏ-ԷԱՃԱՊՁԲ-26/01-3»*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«ԿՈՏ-ԷԱՃԱՊՁԲ-26/01-3»*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մարզպետի աշխատակազմ	*  (այսուհետ` Պատվիրատու) կողմից կազմակերպված` ԿՈՏ-ԷԱՃԱՊՁԲ-26/01-3*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- 03029935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- 900121120050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տեքստը` մաքուր և պարզ, օկտանային թիվը որոշված հետազոտական մեթոդով` ոչ պակաս 91, շարժիչային մեթոդով`ոչ պակաս 81, բենզինի հագեցած գոլորշիների ճնշումը` 45-ից մինչև 100ԿՊա, կապարի պարունակությունը 5 մգ / դմ3 -ից ոչ ավելի, բենզոլի ծավալային մասը 1 %-ից ոչ ավելի, խտությունը` 15 Օ C ջերմաստիճանում` 720-ից մինչև 775 կգ / մ3, ծծմբի պարունակությունը` 10 մգ / կգ-ից ոչ ավելի, թթվածնի զանգվածային մասը` 2,7 %-ից ոչ ավելի, օքսիդիչների ծավալային մասը , ոչ ավելի` մեթանոլ-3% , էթանոլ-5% , իզոպրոպոլ սպիրտ-10% , իզոբուտիլ ապիրտ-10% , եռաբուտիլ սպիրտ-7% , եթերներ / C5 և ավելի /-15% , այլ օքսիդիչներ` 10% , անվտանգությունը, մակնանշումը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եռամսյակի համար՝1200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